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31" w:type="dxa"/>
        <w:tblInd w:w="142" w:type="dxa"/>
        <w:tblLayout w:type="fixed"/>
        <w:tblLook w:val="0000" w:firstRow="0" w:lastRow="0" w:firstColumn="0" w:lastColumn="0" w:noHBand="0" w:noVBand="0"/>
      </w:tblPr>
      <w:tblGrid>
        <w:gridCol w:w="3686"/>
        <w:gridCol w:w="6945"/>
      </w:tblGrid>
      <w:tr w:rsidR="005532AB" w:rsidRPr="00274864" w14:paraId="1746674F" w14:textId="77777777" w:rsidTr="00BF0CAA">
        <w:trPr>
          <w:trHeight w:val="1303"/>
        </w:trPr>
        <w:tc>
          <w:tcPr>
            <w:tcW w:w="3686" w:type="dxa"/>
            <w:tcBorders>
              <w:top w:val="nil"/>
              <w:left w:val="nil"/>
              <w:bottom w:val="nil"/>
              <w:right w:val="nil"/>
            </w:tcBorders>
          </w:tcPr>
          <w:p w14:paraId="4B778EAC" w14:textId="77777777" w:rsidR="004059AB" w:rsidRDefault="005532AB" w:rsidP="00E00900">
            <w:pPr>
              <w:spacing w:before="0" w:after="0" w:line="240" w:lineRule="auto"/>
              <w:ind w:firstLine="30"/>
              <w:jc w:val="center"/>
              <w:rPr>
                <w:rFonts w:cs="Times New Roman"/>
                <w:b/>
                <w:bCs/>
                <w:color w:val="000000" w:themeColor="text1"/>
                <w:szCs w:val="28"/>
                <w:lang w:val="vi-VN" w:eastAsia="en-GB"/>
              </w:rPr>
            </w:pPr>
            <w:bookmarkStart w:id="0" w:name="_GoBack"/>
            <w:bookmarkEnd w:id="0"/>
            <w:r w:rsidRPr="00274864">
              <w:rPr>
                <w:rFonts w:cs="Times New Roman"/>
                <w:b/>
                <w:bCs/>
                <w:color w:val="000000" w:themeColor="text1"/>
                <w:szCs w:val="28"/>
                <w:lang w:val="vi-VN" w:eastAsia="en-GB"/>
              </w:rPr>
              <w:t>HỘI ĐỒNG NHÂN DÂN</w:t>
            </w:r>
          </w:p>
          <w:p w14:paraId="458552AB" w14:textId="505E0F86" w:rsidR="005532AB" w:rsidRPr="001062AB" w:rsidRDefault="004A63ED" w:rsidP="00E00900">
            <w:pPr>
              <w:spacing w:before="0" w:after="0" w:line="240" w:lineRule="auto"/>
              <w:ind w:firstLine="30"/>
              <w:jc w:val="center"/>
              <w:rPr>
                <w:rFonts w:cs="Times New Roman"/>
                <w:bCs/>
                <w:color w:val="000000" w:themeColor="text1"/>
                <w:szCs w:val="28"/>
                <w:lang w:eastAsia="en-GB"/>
              </w:rPr>
            </w:pPr>
            <w:r>
              <w:rPr>
                <w:rFonts w:cs="Times New Roman"/>
                <w:b/>
                <w:bCs/>
                <w:color w:val="000000" w:themeColor="text1"/>
                <w:szCs w:val="28"/>
                <w:lang w:eastAsia="en-GB"/>
              </w:rPr>
              <w:t xml:space="preserve"> XÃ AL</w:t>
            </w:r>
            <w:r w:rsidR="001062AB">
              <w:rPr>
                <w:rFonts w:cs="Times New Roman"/>
                <w:b/>
                <w:bCs/>
                <w:color w:val="000000" w:themeColor="text1"/>
                <w:szCs w:val="28"/>
                <w:lang w:eastAsia="en-GB"/>
              </w:rPr>
              <w:t xml:space="preserve"> BÁ</w:t>
            </w:r>
          </w:p>
          <w:p w14:paraId="26C14862" w14:textId="3555BD03" w:rsidR="005532AB" w:rsidRPr="00274864" w:rsidRDefault="005532AB" w:rsidP="00E00900">
            <w:pPr>
              <w:spacing w:before="0" w:after="0" w:line="240" w:lineRule="auto"/>
              <w:ind w:firstLine="30"/>
              <w:jc w:val="center"/>
              <w:rPr>
                <w:rFonts w:cs="Times New Roman"/>
                <w:bCs/>
                <w:color w:val="000000" w:themeColor="text1"/>
                <w:szCs w:val="28"/>
                <w:lang w:val="vi-VN" w:eastAsia="en-GB"/>
              </w:rPr>
            </w:pPr>
          </w:p>
          <w:p w14:paraId="60029E68" w14:textId="68225349" w:rsidR="005532AB" w:rsidRPr="00274864" w:rsidRDefault="005532AB" w:rsidP="00E00900">
            <w:pPr>
              <w:spacing w:before="0" w:after="0" w:line="240" w:lineRule="auto"/>
              <w:ind w:firstLine="30"/>
              <w:jc w:val="center"/>
              <w:rPr>
                <w:rFonts w:cs="Times New Roman"/>
                <w:iCs/>
                <w:color w:val="000000" w:themeColor="text1"/>
                <w:szCs w:val="28"/>
              </w:rPr>
            </w:pPr>
            <w:r w:rsidRPr="00274864">
              <w:rPr>
                <w:rFonts w:cs="Times New Roman"/>
                <w:bCs/>
                <w:color w:val="000000" w:themeColor="text1"/>
                <w:szCs w:val="28"/>
                <w:lang w:eastAsia="en-GB"/>
              </w:rPr>
              <w:t>Số:</w:t>
            </w:r>
            <w:r w:rsidR="00064348" w:rsidRPr="00274864">
              <w:rPr>
                <w:rFonts w:cs="Times New Roman"/>
                <w:bCs/>
                <w:color w:val="000000" w:themeColor="text1"/>
                <w:szCs w:val="28"/>
                <w:lang w:eastAsia="en-GB"/>
              </w:rPr>
              <w:t xml:space="preserve"> 0</w:t>
            </w:r>
            <w:r w:rsidR="00BC736F">
              <w:rPr>
                <w:rFonts w:cs="Times New Roman"/>
                <w:bCs/>
                <w:color w:val="000000" w:themeColor="text1"/>
                <w:szCs w:val="28"/>
                <w:lang w:eastAsia="en-GB"/>
              </w:rPr>
              <w:t>1</w:t>
            </w:r>
            <w:r w:rsidRPr="00274864">
              <w:rPr>
                <w:rFonts w:cs="Times New Roman"/>
                <w:bCs/>
                <w:color w:val="000000" w:themeColor="text1"/>
                <w:szCs w:val="28"/>
                <w:lang w:eastAsia="en-GB"/>
              </w:rPr>
              <w:t>/</w:t>
            </w:r>
            <w:r w:rsidR="004059AB">
              <w:rPr>
                <w:rFonts w:cs="Times New Roman"/>
                <w:color w:val="000000" w:themeColor="text1"/>
                <w:szCs w:val="28"/>
              </w:rPr>
              <w:t>C</w:t>
            </w:r>
            <w:r w:rsidRPr="00274864">
              <w:rPr>
                <w:rFonts w:cs="Times New Roman"/>
                <w:color w:val="000000" w:themeColor="text1"/>
                <w:szCs w:val="28"/>
              </w:rPr>
              <w:t>Tr-</w:t>
            </w:r>
            <w:bookmarkStart w:id="1" w:name="_Hlk201913714"/>
            <w:r w:rsidR="004A63ED">
              <w:rPr>
                <w:rFonts w:cs="Times New Roman"/>
                <w:color w:val="000000" w:themeColor="text1"/>
                <w:szCs w:val="28"/>
              </w:rPr>
              <w:t>BKT</w:t>
            </w:r>
            <w:r w:rsidR="00373FC7" w:rsidRPr="00274864">
              <w:rPr>
                <w:rFonts w:cs="Times New Roman"/>
                <w:color w:val="000000" w:themeColor="text1"/>
                <w:szCs w:val="28"/>
              </w:rPr>
              <w:t>NS</w:t>
            </w:r>
            <w:bookmarkEnd w:id="1"/>
            <w:r w:rsidRPr="00274864">
              <w:rPr>
                <w:rFonts w:cs="Times New Roman"/>
                <w:bCs/>
                <w:color w:val="000000" w:themeColor="text1"/>
                <w:szCs w:val="28"/>
                <w:lang w:val="vi-VN" w:eastAsia="en-GB"/>
              </w:rPr>
              <w:br/>
            </w:r>
            <w:r w:rsidRPr="00274864">
              <w:rPr>
                <w:rFonts w:cs="Times New Roman"/>
                <w:b/>
                <w:bCs/>
                <w:color w:val="000000" w:themeColor="text1"/>
                <w:szCs w:val="28"/>
                <w:lang w:val="vi-VN" w:eastAsia="en-GB"/>
              </w:rPr>
              <w:t xml:space="preserve"> </w:t>
            </w:r>
          </w:p>
        </w:tc>
        <w:tc>
          <w:tcPr>
            <w:tcW w:w="6945" w:type="dxa"/>
            <w:tcBorders>
              <w:top w:val="nil"/>
              <w:left w:val="nil"/>
              <w:bottom w:val="nil"/>
              <w:right w:val="nil"/>
            </w:tcBorders>
          </w:tcPr>
          <w:p w14:paraId="5F83EE92" w14:textId="77777777" w:rsidR="005532AB" w:rsidRPr="00274864" w:rsidRDefault="005532AB" w:rsidP="00E00900">
            <w:pPr>
              <w:spacing w:before="0" w:after="0" w:line="240" w:lineRule="auto"/>
              <w:ind w:firstLine="30"/>
              <w:jc w:val="center"/>
              <w:rPr>
                <w:rFonts w:cs="Times New Roman"/>
                <w:b/>
                <w:bCs/>
                <w:color w:val="000000" w:themeColor="text1"/>
                <w:szCs w:val="28"/>
                <w:lang w:val="vi-VN" w:eastAsia="en-GB"/>
              </w:rPr>
            </w:pPr>
            <w:r w:rsidRPr="00274864">
              <w:rPr>
                <w:rFonts w:cs="Times New Roman"/>
                <w:b/>
                <w:bCs/>
                <w:noProof/>
                <w:color w:val="000000" w:themeColor="text1"/>
                <w:szCs w:val="28"/>
              </w:rPr>
              <mc:AlternateContent>
                <mc:Choice Requires="wps">
                  <w:drawing>
                    <wp:anchor distT="0" distB="0" distL="114300" distR="114300" simplePos="0" relativeHeight="251659264" behindDoc="0" locked="0" layoutInCell="1" allowOverlap="1" wp14:anchorId="71F05038" wp14:editId="1DBE2EA3">
                      <wp:simplePos x="0" y="0"/>
                      <wp:positionH relativeFrom="column">
                        <wp:posOffset>932180</wp:posOffset>
                      </wp:positionH>
                      <wp:positionV relativeFrom="paragraph">
                        <wp:posOffset>461010</wp:posOffset>
                      </wp:positionV>
                      <wp:extent cx="2028825"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20288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CC1BFEF" id="Straight Connector 3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4pt,36.3pt" to="233.1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" strokecolor="windowText" strokeweight=".5pt">
                      <v:stroke joinstyle="miter"/>
                    </v:line>
                  </w:pict>
                </mc:Fallback>
              </mc:AlternateContent>
            </w:r>
            <w:r w:rsidRPr="00274864">
              <w:rPr>
                <w:rFonts w:cs="Times New Roman"/>
                <w:b/>
                <w:bCs/>
                <w:color w:val="000000" w:themeColor="text1"/>
                <w:szCs w:val="28"/>
                <w:lang w:val="vi-VN" w:eastAsia="en-GB"/>
              </w:rPr>
              <w:t>CỘNG HÒA XÃ HỘI CHỦ NGHĨA VIỆT NAM</w:t>
            </w:r>
            <w:r w:rsidRPr="00274864">
              <w:rPr>
                <w:rFonts w:cs="Times New Roman"/>
                <w:b/>
                <w:bCs/>
                <w:color w:val="000000" w:themeColor="text1"/>
                <w:szCs w:val="28"/>
                <w:lang w:val="vi-VN" w:eastAsia="en-GB"/>
              </w:rPr>
              <w:br/>
              <w:t>Độc lập - Tự do - Hạnh phúc</w:t>
            </w:r>
            <w:r w:rsidRPr="00274864">
              <w:rPr>
                <w:rFonts w:cs="Times New Roman"/>
                <w:b/>
                <w:bCs/>
                <w:color w:val="000000" w:themeColor="text1"/>
                <w:szCs w:val="28"/>
                <w:lang w:val="vi-VN" w:eastAsia="en-GB"/>
              </w:rPr>
              <w:br/>
              <w:t xml:space="preserve"> </w:t>
            </w:r>
          </w:p>
          <w:p w14:paraId="63643B5E" w14:textId="57AB4ADD" w:rsidR="005532AB" w:rsidRPr="00274864" w:rsidRDefault="001062AB" w:rsidP="00E00900">
            <w:pPr>
              <w:spacing w:before="0" w:after="0" w:line="240" w:lineRule="auto"/>
              <w:ind w:firstLine="30"/>
              <w:jc w:val="center"/>
              <w:rPr>
                <w:rFonts w:cs="Times New Roman"/>
                <w:bCs/>
                <w:i/>
                <w:color w:val="000000" w:themeColor="text1"/>
                <w:szCs w:val="28"/>
                <w:lang w:eastAsia="en-GB"/>
              </w:rPr>
            </w:pPr>
            <w:r>
              <w:rPr>
                <w:rFonts w:cs="Times New Roman"/>
                <w:bCs/>
                <w:i/>
                <w:color w:val="000000" w:themeColor="text1"/>
                <w:szCs w:val="28"/>
                <w:lang w:eastAsia="en-GB"/>
              </w:rPr>
              <w:t>Al</w:t>
            </w:r>
            <w:r w:rsidR="00373FC7" w:rsidRPr="00274864">
              <w:rPr>
                <w:rFonts w:cs="Times New Roman"/>
                <w:bCs/>
                <w:i/>
                <w:color w:val="000000" w:themeColor="text1"/>
                <w:szCs w:val="28"/>
                <w:lang w:eastAsia="en-GB"/>
              </w:rPr>
              <w:t xml:space="preserve"> Bá</w:t>
            </w:r>
            <w:r w:rsidR="005532AB" w:rsidRPr="00274864">
              <w:rPr>
                <w:rFonts w:cs="Times New Roman"/>
                <w:bCs/>
                <w:i/>
                <w:color w:val="000000" w:themeColor="text1"/>
                <w:szCs w:val="28"/>
                <w:lang w:eastAsia="en-GB"/>
              </w:rPr>
              <w:t xml:space="preserve">, ngày </w:t>
            </w:r>
            <w:r w:rsidR="006726E2">
              <w:rPr>
                <w:rFonts w:cs="Times New Roman"/>
                <w:bCs/>
                <w:i/>
                <w:color w:val="000000" w:themeColor="text1"/>
                <w:szCs w:val="28"/>
                <w:lang w:eastAsia="en-GB"/>
              </w:rPr>
              <w:t>0</w:t>
            </w:r>
            <w:r w:rsidR="004059AB">
              <w:rPr>
                <w:rFonts w:cs="Times New Roman"/>
                <w:bCs/>
                <w:i/>
                <w:color w:val="000000" w:themeColor="text1"/>
                <w:szCs w:val="28"/>
                <w:lang w:eastAsia="en-GB"/>
              </w:rPr>
              <w:t>8</w:t>
            </w:r>
            <w:r w:rsidR="005532AB" w:rsidRPr="00274864">
              <w:rPr>
                <w:rFonts w:cs="Times New Roman"/>
                <w:bCs/>
                <w:i/>
                <w:color w:val="000000" w:themeColor="text1"/>
                <w:szCs w:val="28"/>
                <w:lang w:eastAsia="en-GB"/>
              </w:rPr>
              <w:t xml:space="preserve"> tháng </w:t>
            </w:r>
            <w:r w:rsidR="006726E2">
              <w:rPr>
                <w:rFonts w:cs="Times New Roman"/>
                <w:bCs/>
                <w:i/>
                <w:color w:val="000000" w:themeColor="text1"/>
                <w:szCs w:val="28"/>
                <w:lang w:eastAsia="en-GB"/>
              </w:rPr>
              <w:t>7</w:t>
            </w:r>
            <w:r w:rsidR="005532AB" w:rsidRPr="00274864">
              <w:rPr>
                <w:rFonts w:cs="Times New Roman"/>
                <w:bCs/>
                <w:i/>
                <w:color w:val="000000" w:themeColor="text1"/>
                <w:szCs w:val="28"/>
                <w:lang w:eastAsia="en-GB"/>
              </w:rPr>
              <w:t xml:space="preserve"> năm 2025</w:t>
            </w:r>
          </w:p>
        </w:tc>
      </w:tr>
    </w:tbl>
    <w:p w14:paraId="02F5F33B" w14:textId="25AB143C" w:rsidR="005532AB" w:rsidRPr="00274864" w:rsidRDefault="00CC7638" w:rsidP="00B10315">
      <w:pPr>
        <w:pStyle w:val="Heading2"/>
        <w:spacing w:before="0" w:after="0"/>
        <w:rPr>
          <w:rFonts w:ascii="Times New Roman" w:hAnsi="Times New Roman"/>
          <w:i w:val="0"/>
          <w:color w:val="000000" w:themeColor="text1"/>
        </w:rPr>
      </w:pPr>
      <w:r w:rsidRPr="00274864">
        <w:rPr>
          <w:bCs w:val="0"/>
          <w:noProof/>
          <w:color w:val="000000" w:themeColor="text1"/>
        </w:rPr>
        <mc:AlternateContent>
          <mc:Choice Requires="wps">
            <w:drawing>
              <wp:anchor distT="0" distB="0" distL="114300" distR="114300" simplePos="0" relativeHeight="251658240" behindDoc="0" locked="0" layoutInCell="1" allowOverlap="1" wp14:anchorId="763160A5" wp14:editId="7373785D">
                <wp:simplePos x="0" y="0"/>
                <wp:positionH relativeFrom="column">
                  <wp:posOffset>1004569</wp:posOffset>
                </wp:positionH>
                <wp:positionV relativeFrom="paragraph">
                  <wp:posOffset>-561340</wp:posOffset>
                </wp:positionV>
                <wp:extent cx="809625"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8096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FDFF23" id="Straight Connector 34"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1pt,-44.2pt" to="142.85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" strokecolor="windowText" strokeweight=".5pt">
                <v:stroke joinstyle="miter"/>
              </v:line>
            </w:pict>
          </mc:Fallback>
        </mc:AlternateContent>
      </w:r>
    </w:p>
    <w:p w14:paraId="046942B6" w14:textId="77777777" w:rsidR="00AA42B7" w:rsidRDefault="00AA42B7" w:rsidP="00AA42B7">
      <w:pPr>
        <w:jc w:val="center"/>
        <w:rPr>
          <w:b/>
          <w:bCs/>
          <w:sz w:val="32"/>
          <w:szCs w:val="32"/>
          <w:lang w:val="nl-NL"/>
        </w:rPr>
      </w:pPr>
      <w:r>
        <w:rPr>
          <w:b/>
          <w:bCs/>
          <w:sz w:val="32"/>
          <w:szCs w:val="32"/>
          <w:lang w:val="nl-NL"/>
        </w:rPr>
        <w:t>CHƯƠNG TRÌNH</w:t>
      </w:r>
    </w:p>
    <w:p w14:paraId="5530F0AB" w14:textId="77777777" w:rsidR="00AA42B7" w:rsidRDefault="00AA42B7" w:rsidP="00AA42B7">
      <w:pPr>
        <w:jc w:val="center"/>
        <w:rPr>
          <w:b/>
          <w:bCs/>
          <w:szCs w:val="28"/>
          <w:lang w:val="nl-NL"/>
        </w:rPr>
      </w:pPr>
      <w:r>
        <w:rPr>
          <w:b/>
          <w:bCs/>
          <w:lang w:val="nl-NL"/>
        </w:rPr>
        <w:t>Công tác 06 tháng cuối năm 2025 của Ban Kinh tế - Ngân sách</w:t>
      </w:r>
    </w:p>
    <w:p w14:paraId="518DC4EF" w14:textId="77777777" w:rsidR="00AA42B7" w:rsidRDefault="00AA42B7" w:rsidP="00AA42B7">
      <w:pPr>
        <w:jc w:val="center"/>
        <w:rPr>
          <w:b/>
          <w:bCs/>
          <w:lang w:val="nl-NL"/>
        </w:rPr>
      </w:pPr>
      <w:r>
        <w:rPr>
          <w:b/>
          <w:bCs/>
          <w:lang w:val="nl-NL"/>
        </w:rPr>
        <w:t>HĐND xã Al Bá</w:t>
      </w:r>
    </w:p>
    <w:p w14:paraId="241885AA" w14:textId="48B44155" w:rsidR="00AA42B7" w:rsidRDefault="00AA42B7" w:rsidP="003C34D3">
      <w:pPr>
        <w:jc w:val="center"/>
        <w:rPr>
          <w:b/>
          <w:bCs/>
          <w:sz w:val="18"/>
          <w:lang w:val="nl-NL"/>
        </w:rPr>
      </w:pPr>
      <w:r>
        <w:rPr>
          <w:noProof/>
        </w:rPr>
        <mc:AlternateContent>
          <mc:Choice Requires="wps">
            <w:drawing>
              <wp:anchor distT="0" distB="0" distL="114300" distR="114300" simplePos="0" relativeHeight="251661312" behindDoc="0" locked="0" layoutInCell="1" allowOverlap="1" wp14:anchorId="529A7D65" wp14:editId="7F53B0D8">
                <wp:simplePos x="0" y="0"/>
                <wp:positionH relativeFrom="column">
                  <wp:posOffset>2804795</wp:posOffset>
                </wp:positionH>
                <wp:positionV relativeFrom="paragraph">
                  <wp:posOffset>66675</wp:posOffset>
                </wp:positionV>
                <wp:extent cx="123825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8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905FA"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85pt,5.25pt" to="318.3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"/>
            </w:pict>
          </mc:Fallback>
        </mc:AlternateContent>
      </w:r>
    </w:p>
    <w:p w14:paraId="5BCC8666" w14:textId="77777777" w:rsidR="00AA42B7" w:rsidRDefault="00AA42B7" w:rsidP="00AA42B7">
      <w:pPr>
        <w:jc w:val="center"/>
        <w:rPr>
          <w:b/>
          <w:bCs/>
          <w:sz w:val="8"/>
          <w:lang w:val="nl-NL"/>
        </w:rPr>
      </w:pPr>
    </w:p>
    <w:p w14:paraId="504CE75F" w14:textId="2A54113F" w:rsidR="00AA42B7" w:rsidRDefault="00AA42B7" w:rsidP="00AA42B7">
      <w:pPr>
        <w:rPr>
          <w:bCs/>
          <w:lang w:val="nl-NL"/>
        </w:rPr>
      </w:pPr>
      <w:r>
        <w:rPr>
          <w:bCs/>
          <w:lang w:val="nl-NL"/>
        </w:rPr>
        <w:t xml:space="preserve">Căn cứ Luật tổ chức Chính quyền địa phương năm 2025; Luật hoạt động giám sát của Quốc hội và HĐND năm 2015; </w:t>
      </w:r>
    </w:p>
    <w:p w14:paraId="31550C11" w14:textId="77777777" w:rsidR="00AA42B7" w:rsidRDefault="00AA42B7" w:rsidP="00AA42B7">
      <w:pPr>
        <w:rPr>
          <w:bCs/>
          <w:lang w:val="nl-NL"/>
        </w:rPr>
      </w:pPr>
      <w:r>
        <w:rPr>
          <w:bCs/>
          <w:lang w:val="nl-NL"/>
        </w:rPr>
        <w:t xml:space="preserve">Thực hiện Chương trình giám sát năm 2025 của Thường trực HĐND xã; </w:t>
      </w:r>
    </w:p>
    <w:p w14:paraId="26BCB8E0" w14:textId="77777777" w:rsidR="00AA42B7" w:rsidRDefault="00AA42B7" w:rsidP="00AA42B7">
      <w:pPr>
        <w:rPr>
          <w:bCs/>
          <w:lang w:val="nl-NL"/>
        </w:rPr>
      </w:pPr>
      <w:r>
        <w:rPr>
          <w:bCs/>
          <w:lang w:val="nl-NL"/>
        </w:rPr>
        <w:t>Ban Kinh tế - Ngân sách ban hành Chương trình công tác 06 tháng cuối năm 2025, như sau:</w:t>
      </w:r>
    </w:p>
    <w:p w14:paraId="310D34E7" w14:textId="77777777" w:rsidR="00AA42B7" w:rsidRDefault="00AA42B7" w:rsidP="00AA42B7">
      <w:pPr>
        <w:spacing w:before="120" w:after="120"/>
        <w:rPr>
          <w:b/>
          <w:bCs/>
          <w:lang w:val="nl-NL"/>
        </w:rPr>
      </w:pPr>
      <w:r>
        <w:rPr>
          <w:b/>
          <w:bCs/>
          <w:lang w:val="nl-NL"/>
        </w:rPr>
        <w:t>I. NHIỆM VỤ CÔNG TÁC 06 THÁNG CUỐI NĂM 2025</w:t>
      </w:r>
    </w:p>
    <w:p w14:paraId="62B35F5A" w14:textId="3E2A5071" w:rsidR="00AA42B7" w:rsidRDefault="00AA42B7" w:rsidP="00AA42B7">
      <w:pPr>
        <w:spacing w:after="120"/>
        <w:rPr>
          <w:b/>
        </w:rPr>
      </w:pPr>
      <w:r>
        <w:rPr>
          <w:b/>
        </w:rPr>
        <w:t>1. Việc tham gia chuẩn bị nội dung Kỳ họp HĐND.</w:t>
      </w:r>
    </w:p>
    <w:p w14:paraId="165DECF2" w14:textId="77777777" w:rsidR="00AA42B7" w:rsidRDefault="00AA42B7" w:rsidP="00AA42B7">
      <w:r>
        <w:t>- Tham gia chuẩn bị nội dung các kỳ họp 06 tháng cuối năm 2025 của HĐND xã liên quan đến lĩnh vực kinh tế, ngân sách.</w:t>
      </w:r>
    </w:p>
    <w:p w14:paraId="2C57ACF3" w14:textId="77777777" w:rsidR="00AA42B7" w:rsidRDefault="00AA42B7" w:rsidP="00AA42B7">
      <w:r>
        <w:t>- Thẩm tra các dự thảo nghị quyết, báo cáo, đề án, tờ trình trình HĐND liên quan đến lĩnh vực kinh tế, ngân sách do HĐND, Thường trực HĐND phân công.</w:t>
      </w:r>
    </w:p>
    <w:p w14:paraId="3A92A01F" w14:textId="77777777" w:rsidR="00AA42B7" w:rsidRDefault="00AA42B7" w:rsidP="00AA42B7">
      <w:r>
        <w:t>- Phối hợp với Thường trực HĐND chuẩn bị tốt các kỳ họp trong năm 2025. Tham gia đầy đủ các kỳ họp thường lệ và kỳ họp chuyên đề do HĐND xã tổ chức.</w:t>
      </w:r>
    </w:p>
    <w:p w14:paraId="2615A7CB" w14:textId="77777777" w:rsidR="00AA42B7" w:rsidRDefault="00AA42B7" w:rsidP="00AA42B7">
      <w:pPr>
        <w:spacing w:before="120" w:after="120"/>
        <w:rPr>
          <w:b/>
          <w:i/>
        </w:rPr>
      </w:pPr>
      <w:r>
        <w:rPr>
          <w:b/>
        </w:rPr>
        <w:t>2. Hoạt động giám sát;</w:t>
      </w:r>
      <w:r>
        <w:rPr>
          <w:b/>
          <w:i/>
        </w:rPr>
        <w:t xml:space="preserve"> </w:t>
      </w:r>
    </w:p>
    <w:p w14:paraId="27D2EB1E" w14:textId="77777777" w:rsidR="00AA42B7" w:rsidRDefault="00AA42B7" w:rsidP="00AA42B7">
      <w:pPr>
        <w:spacing w:before="120" w:after="120"/>
      </w:pPr>
      <w:r>
        <w:rPr>
          <w:b/>
          <w:i/>
        </w:rPr>
        <w:t>2.1. 06 tháng cuối năm 2025:</w:t>
      </w:r>
    </w:p>
    <w:p w14:paraId="6192A59A" w14:textId="59363D7D" w:rsidR="00AA42B7" w:rsidRDefault="00AA42B7" w:rsidP="00AA42B7">
      <w:pPr>
        <w:spacing w:before="120"/>
        <w:ind w:firstLine="706"/>
      </w:pPr>
      <w:r>
        <w:t xml:space="preserve">- </w:t>
      </w:r>
      <w:r>
        <w:rPr>
          <w:iCs/>
          <w:spacing w:val="-2"/>
        </w:rPr>
        <w:t xml:space="preserve">Giám sát chuyên đề: Tình hình quy hoạch và quản lý, sử dụng đất, việc cấp giấy chứng nhận QSD đất </w:t>
      </w:r>
      <w:r w:rsidR="00282A28">
        <w:rPr>
          <w:iCs/>
          <w:spacing w:val="-2"/>
        </w:rPr>
        <w:t xml:space="preserve">6 tháng cuối </w:t>
      </w:r>
      <w:r>
        <w:rPr>
          <w:iCs/>
          <w:spacing w:val="-2"/>
        </w:rPr>
        <w:t>năm 2025.</w:t>
      </w:r>
    </w:p>
    <w:p w14:paraId="51E7FEA1" w14:textId="77777777" w:rsidR="00AA42B7" w:rsidRDefault="00AA42B7" w:rsidP="00AA42B7">
      <w:pPr>
        <w:pStyle w:val="ListParagraph"/>
        <w:tabs>
          <w:tab w:val="left" w:pos="1170"/>
          <w:tab w:val="left" w:pos="3855"/>
        </w:tabs>
        <w:spacing w:before="120"/>
        <w:ind w:left="0" w:firstLine="670"/>
        <w:jc w:val="both"/>
      </w:pPr>
      <w:r>
        <w:t>- Đơn vị chịu sự giám sát:</w:t>
      </w:r>
      <w:r>
        <w:tab/>
      </w:r>
    </w:p>
    <w:p w14:paraId="4C203FBA" w14:textId="785CE0C1" w:rsidR="00AA42B7" w:rsidRDefault="00AA42B7" w:rsidP="00AA42B7">
      <w:pPr>
        <w:pStyle w:val="ListParagraph"/>
        <w:tabs>
          <w:tab w:val="left" w:pos="1170"/>
          <w:tab w:val="left" w:pos="3855"/>
        </w:tabs>
        <w:spacing w:before="120"/>
        <w:ind w:left="0" w:firstLine="670"/>
        <w:jc w:val="both"/>
      </w:pPr>
      <w:r>
        <w:t xml:space="preserve">+ </w:t>
      </w:r>
      <w:proofErr w:type="gramStart"/>
      <w:r>
        <w:t>UBND  xã</w:t>
      </w:r>
      <w:proofErr w:type="gramEnd"/>
      <w:r>
        <w:t xml:space="preserve">; </w:t>
      </w:r>
    </w:p>
    <w:p w14:paraId="0C39A93A" w14:textId="1E2746EC" w:rsidR="00AA42B7" w:rsidRDefault="00AA42B7" w:rsidP="00AA42B7">
      <w:pPr>
        <w:pStyle w:val="ListParagraph"/>
        <w:tabs>
          <w:tab w:val="left" w:pos="1170"/>
          <w:tab w:val="left" w:pos="3855"/>
        </w:tabs>
        <w:spacing w:before="120"/>
        <w:ind w:left="0" w:firstLine="670"/>
        <w:jc w:val="both"/>
      </w:pPr>
      <w:r>
        <w:t>+ Các phòng, ban, đơn vị liên quan.</w:t>
      </w:r>
    </w:p>
    <w:p w14:paraId="1B1DC3B4" w14:textId="77777777" w:rsidR="00AA42B7" w:rsidRDefault="00AA42B7" w:rsidP="00AA42B7">
      <w:pPr>
        <w:spacing w:before="120"/>
      </w:pPr>
      <w:r>
        <w:rPr>
          <w:b/>
          <w:i/>
        </w:rPr>
        <w:t xml:space="preserve">2.2. </w:t>
      </w:r>
      <w:r>
        <w:t>Giúp HĐND giám sát hoạt động của UBND và các cơ quan chuyên môn thuộc UBND cùng cấp trong các lĩnh vực phụ trách; giám sát văn bản quy phạm pháp luật thuộc phạm vi phụ trách.</w:t>
      </w:r>
    </w:p>
    <w:p w14:paraId="5FE99B9E" w14:textId="77777777" w:rsidR="00AA42B7" w:rsidRDefault="00AA42B7" w:rsidP="00AA42B7">
      <w:r>
        <w:rPr>
          <w:b/>
          <w:i/>
        </w:rPr>
        <w:lastRenderedPageBreak/>
        <w:t xml:space="preserve">2.3. </w:t>
      </w:r>
      <w:r>
        <w:t xml:space="preserve">Ngoài ra, </w:t>
      </w:r>
      <w:proofErr w:type="gramStart"/>
      <w:r>
        <w:t>Ban</w:t>
      </w:r>
      <w:proofErr w:type="gramEnd"/>
      <w:r>
        <w:t xml:space="preserve"> sẽ khảo sát một số vấn đề cử tri, dư luận xã hội quan tâm và thực hiện nhiệm vụ giám sát do HĐND hoặc Thường trực HĐND phân công. Tham gia các đoàn giám sát của các Ban HĐND tỉnh, đoàn giám sát của HĐND xã, Thường trực HĐND xã và các Ban HĐND xã.</w:t>
      </w:r>
    </w:p>
    <w:p w14:paraId="2003E454" w14:textId="63D89A7B" w:rsidR="00AA42B7" w:rsidRDefault="00AA42B7" w:rsidP="00AA42B7">
      <w:pPr>
        <w:spacing w:before="120" w:after="120"/>
        <w:rPr>
          <w:b/>
        </w:rPr>
      </w:pPr>
      <w:r>
        <w:rPr>
          <w:b/>
        </w:rPr>
        <w:t>II. HOẠT ĐỘNG KHÁC.</w:t>
      </w:r>
    </w:p>
    <w:p w14:paraId="505B1B85" w14:textId="77777777" w:rsidR="00AA42B7" w:rsidRDefault="00AA42B7" w:rsidP="00AA42B7">
      <w:pPr>
        <w:spacing w:before="120"/>
        <w:ind w:firstLine="706"/>
      </w:pPr>
      <w:r>
        <w:rPr>
          <w:b/>
        </w:rPr>
        <w:t xml:space="preserve">1. </w:t>
      </w:r>
      <w:r>
        <w:t xml:space="preserve">Công tác tiếp công dân: Các ủy viên Ban Kinh tế - ngân sách thực hiện nghiêm việc tiếp công định kỳ tại địa bàn ứng cử và tiếp dân tại Ban tiếp công dân của xã theo lịch phân công của Thường trực hội đồng nhân dân. </w:t>
      </w:r>
    </w:p>
    <w:p w14:paraId="523B8F36" w14:textId="77777777" w:rsidR="00AA42B7" w:rsidRDefault="00AA42B7" w:rsidP="00AA42B7">
      <w:pPr>
        <w:tabs>
          <w:tab w:val="left" w:pos="900"/>
          <w:tab w:val="left" w:pos="990"/>
        </w:tabs>
        <w:rPr>
          <w:b/>
        </w:rPr>
      </w:pPr>
      <w:r>
        <w:rPr>
          <w:b/>
        </w:rPr>
        <w:t>2.</w:t>
      </w:r>
      <w:r>
        <w:t xml:space="preserve"> Công tác tiếp xúc cử tri: Các ủy viên Ban Kinh tế - ngân sách tham gia đầy đủ công tác tiếp xúc cử tri nơi địa bàn ứng cử trước và sau các kỳ họp Hội đồng nhân dân xã. Kịp thời tuyên truyền giải thích và đề xuất, giải quyết các vấn đề cử tri kiến nghị.</w:t>
      </w:r>
    </w:p>
    <w:p w14:paraId="51F1F8E9" w14:textId="77777777" w:rsidR="00AA42B7" w:rsidRDefault="00AA42B7" w:rsidP="00AA42B7">
      <w:pPr>
        <w:tabs>
          <w:tab w:val="left" w:pos="900"/>
          <w:tab w:val="left" w:pos="990"/>
        </w:tabs>
      </w:pPr>
      <w:r>
        <w:rPr>
          <w:b/>
        </w:rPr>
        <w:t>3.</w:t>
      </w:r>
      <w:r>
        <w:t xml:space="preserve"> Thực hiện các nhiệm vụ khác do HĐND, Thường trực HĐND xã phân công.</w:t>
      </w:r>
    </w:p>
    <w:p w14:paraId="4AE6EADF" w14:textId="07AB5D38" w:rsidR="00AA42B7" w:rsidRDefault="00AA42B7" w:rsidP="00AA42B7">
      <w:pPr>
        <w:spacing w:before="120" w:after="120"/>
        <w:rPr>
          <w:b/>
        </w:rPr>
      </w:pPr>
      <w:r>
        <w:rPr>
          <w:b/>
        </w:rPr>
        <w:t>III. PHƯƠNG PHÁP GIÁM SÁT:</w:t>
      </w:r>
    </w:p>
    <w:p w14:paraId="17CD39E4" w14:textId="77777777" w:rsidR="00AA42B7" w:rsidRDefault="00AA42B7" w:rsidP="00AA42B7">
      <w:r>
        <w:rPr>
          <w:b/>
        </w:rPr>
        <w:t xml:space="preserve">1/ Giám sát gián tiếp: </w:t>
      </w:r>
      <w:r>
        <w:t>Các đơn vị gửi Báo cáo cho Ban Kinh tế - ngân sách HĐND xã theo nội dung yêu cầu.</w:t>
      </w:r>
    </w:p>
    <w:p w14:paraId="3732A13E" w14:textId="5423DC79" w:rsidR="00AA42B7" w:rsidRDefault="00AA42B7" w:rsidP="00AA42B7">
      <w:pPr>
        <w:spacing w:before="120" w:after="120"/>
        <w:rPr>
          <w:b/>
        </w:rPr>
      </w:pPr>
      <w:r>
        <w:rPr>
          <w:b/>
        </w:rPr>
        <w:t xml:space="preserve">2/ Giám sát trực tiếp: </w:t>
      </w:r>
    </w:p>
    <w:p w14:paraId="2C6090F4" w14:textId="7ECDF175" w:rsidR="00AA42B7" w:rsidRDefault="00AA42B7" w:rsidP="00AA42B7">
      <w:r>
        <w:t>- Chủ trì Đoàn giám sát thông báo Quyết định thành lập Đoàn giám sát; Thành phần mời tham gia cùng Đoàn giám sát.</w:t>
      </w:r>
    </w:p>
    <w:p w14:paraId="0FA5BAC8" w14:textId="3DB51E19" w:rsidR="00AA42B7" w:rsidRDefault="00AA42B7" w:rsidP="00AA42B7">
      <w:r>
        <w:t>- Đoàn giám sát nghe và nghiên cứu các báo cáo do lãnh đạo các đơn vị trình bày tại cuộc giám sát.</w:t>
      </w:r>
    </w:p>
    <w:p w14:paraId="63FB51D6" w14:textId="68508404" w:rsidR="00AA42B7" w:rsidRDefault="00AA42B7" w:rsidP="00A81AFE">
      <w:r>
        <w:t>- Các thành viên trong Đoàn giám sát trao đổi ý kiến; lãnh đạo các đơn vị giải trình làm rõ các ý kiến trao đổi của thành viên trong đoàn.</w:t>
      </w:r>
    </w:p>
    <w:p w14:paraId="3B7F6E03" w14:textId="73E56C9C" w:rsidR="00AA42B7" w:rsidRDefault="00AA42B7" w:rsidP="00AA42B7">
      <w:r>
        <w:t>- Chủ trì Đoàn giám sát kết luận sơ bộ nội dung cuộc giám sát.</w:t>
      </w:r>
    </w:p>
    <w:p w14:paraId="22AC38D1" w14:textId="438490BC" w:rsidR="00AA42B7" w:rsidRDefault="00AA42B7" w:rsidP="00AA42B7">
      <w:r>
        <w:t>- Ban kinh tế - Ngân sách ban hành Thông báo kết luận gửi đến các đơn vị liên quan.</w:t>
      </w:r>
    </w:p>
    <w:p w14:paraId="440C6798" w14:textId="4FB16412" w:rsidR="00AA42B7" w:rsidRDefault="00AA42B7" w:rsidP="00AA42B7">
      <w:pPr>
        <w:spacing w:before="120" w:after="120"/>
        <w:rPr>
          <w:b/>
        </w:rPr>
      </w:pPr>
      <w:r>
        <w:rPr>
          <w:b/>
        </w:rPr>
        <w:t xml:space="preserve">IV. TỔ CHỨC THỰC HIỆN. </w:t>
      </w:r>
    </w:p>
    <w:p w14:paraId="2AEEF881" w14:textId="77777777" w:rsidR="00AA42B7" w:rsidRDefault="00AA42B7" w:rsidP="00AA42B7">
      <w:pPr>
        <w:pStyle w:val="Header"/>
        <w:tabs>
          <w:tab w:val="left" w:pos="720"/>
        </w:tabs>
        <w:spacing w:before="120" w:after="120"/>
        <w:ind w:firstLine="720"/>
        <w:jc w:val="both"/>
      </w:pPr>
      <w:r>
        <w:rPr>
          <w:b/>
        </w:rPr>
        <w:t xml:space="preserve">1. </w:t>
      </w:r>
      <w:r>
        <w:t>Trước mỗi cuộc giám sát, Ban thành lập Đoàn giám sát, gửi đề cương, chuẩn bị nội dung, thông báo cho cơ quan, tổ chức, cá nhân chịu sự giám sát chậm nhất là bảy (07) ngày, trước ngày Đoàn bắt đầu tiến hành hoạt động giám sát.</w:t>
      </w:r>
    </w:p>
    <w:p w14:paraId="2CC02EE0" w14:textId="77777777" w:rsidR="00AA42B7" w:rsidRDefault="00AA42B7" w:rsidP="00AA42B7">
      <w:pPr>
        <w:pStyle w:val="Header"/>
        <w:tabs>
          <w:tab w:val="left" w:pos="720"/>
        </w:tabs>
        <w:spacing w:before="120" w:after="120"/>
        <w:jc w:val="both"/>
      </w:pPr>
      <w:r>
        <w:tab/>
      </w:r>
      <w:r>
        <w:rPr>
          <w:b/>
        </w:rPr>
        <w:t>2.</w:t>
      </w:r>
      <w:r>
        <w:t xml:space="preserve"> Chậm nhất là mười (10) ngày, kể từ ngày kết thúc hoạt động giám sát, Đoàn giám sát phải báo cáo kết quả giám sát với Ban. Ban tổ chức phiên họp của Ban để xem xét, thảo luận về báo cáo của Đoàn giám sát. Ban gửi báo cáo kết quả giám sát đến </w:t>
      </w:r>
      <w:r>
        <w:lastRenderedPageBreak/>
        <w:t>Thường trực HĐND xã, các cơ quan, tổ chức, cá nhân chịu sự giám sát; các cơ quan, tổ chức, cá nhân có liên quan theo quy định của pháp luật.</w:t>
      </w:r>
    </w:p>
    <w:p w14:paraId="63D32230" w14:textId="77777777" w:rsidR="00AA42B7" w:rsidRDefault="00AA42B7" w:rsidP="00AA42B7">
      <w:pPr>
        <w:pStyle w:val="Header"/>
        <w:tabs>
          <w:tab w:val="left" w:pos="720"/>
        </w:tabs>
        <w:spacing w:before="120" w:after="120"/>
        <w:jc w:val="both"/>
      </w:pPr>
      <w:r>
        <w:tab/>
      </w:r>
      <w:r>
        <w:rPr>
          <w:b/>
        </w:rPr>
        <w:t>3.</w:t>
      </w:r>
      <w:r>
        <w:t xml:space="preserve"> Các thành viên Ban Kinh tế - Ngân sách có trách nhiệm chủ động nghiên cứu các tài liệu có liên quan đến các chuyên đề, nội dung giám sát; sắp xếp công việc, bố trí thời gian tham gia đầy đủ chương trình hoạt động giám sát của Ban theo chương trình kế hoạch đề ra.</w:t>
      </w:r>
    </w:p>
    <w:p w14:paraId="35D36AF9" w14:textId="77777777" w:rsidR="00AA42B7" w:rsidRDefault="00AA42B7" w:rsidP="00AA42B7">
      <w:pPr>
        <w:pStyle w:val="Header"/>
        <w:tabs>
          <w:tab w:val="left" w:pos="720"/>
        </w:tabs>
        <w:spacing w:before="120" w:after="120"/>
        <w:jc w:val="both"/>
      </w:pPr>
      <w:r>
        <w:tab/>
      </w:r>
      <w:r>
        <w:rPr>
          <w:b/>
        </w:rPr>
        <w:t>4.</w:t>
      </w:r>
      <w:r>
        <w:t xml:space="preserve"> Phối hợp cùng tổ chức giám sát, khảo sát trao đổi kết quả giám sát, khảo sát nhằm tạo sự đồng bộ, tạo hiệu quả giám sát, khảo sát.</w:t>
      </w:r>
    </w:p>
    <w:p w14:paraId="0ABB9CA4" w14:textId="77777777" w:rsidR="00AA42B7" w:rsidRDefault="00AA42B7" w:rsidP="00AA42B7">
      <w:pPr>
        <w:pStyle w:val="Header"/>
        <w:tabs>
          <w:tab w:val="left" w:pos="720"/>
        </w:tabs>
        <w:spacing w:before="120" w:after="120"/>
        <w:ind w:firstLine="720"/>
        <w:jc w:val="both"/>
      </w:pPr>
      <w:r>
        <w:rPr>
          <w:b/>
        </w:rPr>
        <w:t>5.</w:t>
      </w:r>
      <w:r>
        <w:t xml:space="preserve"> Trước mỗi kỳ họp HĐND xã, các thành viên Ban nghiên cứu các tài liệu liên quan để thực hiện nhiệm vụ thẩm tra dự thảo nghị quyết, báo cáo, đề án, tờ trình liên quan đến lĩnh vực phụ trách do UBND xã và các ngành trình tại kỳ họp trong năm 2025 khi được HĐND hoặc Thường trực HĐND xã phân công. Xây dựng báo cáo thẩm tra, báo cáo tình hình, kết quả hoạt động 6 tháng, năm của Ban chất lượng, hiệu quả và đúng thời gian quy định.</w:t>
      </w:r>
    </w:p>
    <w:p w14:paraId="5A74EC4F" w14:textId="7FFBBBBB" w:rsidR="00AA42B7" w:rsidRDefault="00AA42B7" w:rsidP="00AA42B7">
      <w:pPr>
        <w:pStyle w:val="Header"/>
        <w:tabs>
          <w:tab w:val="left" w:pos="720"/>
        </w:tabs>
        <w:spacing w:before="120" w:after="120"/>
        <w:jc w:val="both"/>
      </w:pPr>
      <w:r>
        <w:tab/>
        <w:t xml:space="preserve">Trên đây là Chương trình công tác 06 tháng cuối năm 2025 của Ban Kinh </w:t>
      </w:r>
      <w:proofErr w:type="gramStart"/>
      <w:r>
        <w:t>tế  -</w:t>
      </w:r>
      <w:proofErr w:type="gramEnd"/>
      <w:r>
        <w:t xml:space="preserve"> Ngân sách HĐND xã./.</w:t>
      </w:r>
    </w:p>
    <w:p w14:paraId="775DE82C" w14:textId="77777777" w:rsidR="00307A7E" w:rsidRDefault="00307A7E" w:rsidP="00AA42B7">
      <w:pPr>
        <w:pStyle w:val="Header"/>
        <w:tabs>
          <w:tab w:val="left" w:pos="720"/>
        </w:tabs>
        <w:spacing w:before="120" w:after="120"/>
        <w:jc w:val="both"/>
      </w:pPr>
    </w:p>
    <w:tbl>
      <w:tblPr>
        <w:tblW w:w="9214" w:type="dxa"/>
        <w:tblLayout w:type="fixed"/>
        <w:tblLook w:val="0000" w:firstRow="0" w:lastRow="0" w:firstColumn="0" w:lastColumn="0" w:noHBand="0" w:noVBand="0"/>
      </w:tblPr>
      <w:tblGrid>
        <w:gridCol w:w="4111"/>
        <w:gridCol w:w="5103"/>
      </w:tblGrid>
      <w:tr w:rsidR="005532AB" w:rsidRPr="00274864" w14:paraId="7488D23C" w14:textId="77777777" w:rsidTr="00E00900">
        <w:tc>
          <w:tcPr>
            <w:tcW w:w="4111" w:type="dxa"/>
            <w:tcBorders>
              <w:top w:val="nil"/>
              <w:left w:val="nil"/>
              <w:bottom w:val="nil"/>
              <w:right w:val="nil"/>
            </w:tcBorders>
          </w:tcPr>
          <w:p w14:paraId="31B6BB7F" w14:textId="77777777" w:rsidR="005532AB" w:rsidRPr="00274864" w:rsidRDefault="005532AB" w:rsidP="00E00900">
            <w:pPr>
              <w:spacing w:before="0" w:after="0" w:line="240" w:lineRule="auto"/>
              <w:ind w:firstLine="0"/>
              <w:rPr>
                <w:rFonts w:cs="Times New Roman"/>
                <w:b/>
                <w:i/>
                <w:iCs/>
                <w:color w:val="000000" w:themeColor="text1"/>
                <w:szCs w:val="28"/>
                <w:lang w:val="vi-VN"/>
              </w:rPr>
            </w:pPr>
            <w:r w:rsidRPr="00274864">
              <w:rPr>
                <w:rFonts w:cs="Times New Roman"/>
                <w:b/>
                <w:bCs/>
                <w:i/>
                <w:iCs/>
                <w:color w:val="000000" w:themeColor="text1"/>
                <w:szCs w:val="28"/>
                <w:lang w:val="vi-VN"/>
              </w:rPr>
              <w:t>Nơi nhận:</w:t>
            </w:r>
          </w:p>
          <w:p w14:paraId="2C331C53" w14:textId="1D2345A1" w:rsidR="008934D5" w:rsidRDefault="008934D5" w:rsidP="008934D5">
            <w:pPr>
              <w:ind w:firstLine="0"/>
              <w:rPr>
                <w:sz w:val="22"/>
              </w:rPr>
            </w:pPr>
            <w:r>
              <w:rPr>
                <w:sz w:val="22"/>
              </w:rPr>
              <w:t>- Thường trực HĐND xã;</w:t>
            </w:r>
            <w:r>
              <w:rPr>
                <w:b/>
                <w:sz w:val="26"/>
                <w:szCs w:val="26"/>
              </w:rPr>
              <w:t xml:space="preserve">                                                       </w:t>
            </w:r>
            <w:r>
              <w:rPr>
                <w:sz w:val="26"/>
                <w:szCs w:val="26"/>
              </w:rPr>
              <w:t xml:space="preserve"> </w:t>
            </w:r>
          </w:p>
          <w:p w14:paraId="3FD256F9" w14:textId="77777777" w:rsidR="008934D5" w:rsidRDefault="008934D5" w:rsidP="008934D5">
            <w:pPr>
              <w:ind w:firstLine="0"/>
              <w:rPr>
                <w:sz w:val="26"/>
                <w:szCs w:val="26"/>
              </w:rPr>
            </w:pPr>
            <w:r>
              <w:rPr>
                <w:sz w:val="22"/>
              </w:rPr>
              <w:t>- UBND, BTT UBMTTQ xã;</w:t>
            </w:r>
            <w:r>
              <w:rPr>
                <w:sz w:val="26"/>
                <w:szCs w:val="26"/>
              </w:rPr>
              <w:tab/>
            </w:r>
          </w:p>
          <w:p w14:paraId="035F587D" w14:textId="77777777" w:rsidR="008934D5" w:rsidRDefault="008934D5" w:rsidP="008934D5">
            <w:pPr>
              <w:ind w:firstLine="0"/>
              <w:rPr>
                <w:sz w:val="22"/>
              </w:rPr>
            </w:pPr>
            <w:r>
              <w:rPr>
                <w:sz w:val="22"/>
              </w:rPr>
              <w:t>- Các cơ quan, đơn vị thuộc xã;</w:t>
            </w:r>
          </w:p>
          <w:p w14:paraId="7BD27891" w14:textId="77777777" w:rsidR="008934D5" w:rsidRDefault="008934D5" w:rsidP="008934D5">
            <w:pPr>
              <w:ind w:firstLine="0"/>
              <w:rPr>
                <w:sz w:val="22"/>
              </w:rPr>
            </w:pPr>
            <w:r>
              <w:rPr>
                <w:sz w:val="22"/>
              </w:rPr>
              <w:t>- Các vị đại biểu HĐND;</w:t>
            </w:r>
          </w:p>
          <w:p w14:paraId="5468459D" w14:textId="77777777" w:rsidR="008934D5" w:rsidRDefault="008934D5" w:rsidP="008934D5">
            <w:pPr>
              <w:ind w:firstLine="0"/>
              <w:rPr>
                <w:b/>
                <w:szCs w:val="28"/>
              </w:rPr>
            </w:pPr>
            <w:r>
              <w:rPr>
                <w:sz w:val="22"/>
              </w:rPr>
              <w:t>- Lưu VT, Ban KT-NS</w:t>
            </w:r>
            <w:r>
              <w:rPr>
                <w:b/>
              </w:rPr>
              <w:t xml:space="preserve">        </w:t>
            </w:r>
          </w:p>
          <w:p w14:paraId="40A36E9A" w14:textId="77777777" w:rsidR="005532AB" w:rsidRPr="00274864" w:rsidRDefault="005532AB" w:rsidP="00E00900">
            <w:pPr>
              <w:spacing w:before="0" w:after="0" w:line="240" w:lineRule="auto"/>
              <w:rPr>
                <w:rFonts w:cs="Times New Roman"/>
                <w:color w:val="000000" w:themeColor="text1"/>
                <w:szCs w:val="28"/>
              </w:rPr>
            </w:pPr>
          </w:p>
        </w:tc>
        <w:tc>
          <w:tcPr>
            <w:tcW w:w="5103" w:type="dxa"/>
            <w:tcBorders>
              <w:top w:val="nil"/>
              <w:left w:val="nil"/>
              <w:bottom w:val="nil"/>
              <w:right w:val="nil"/>
            </w:tcBorders>
          </w:tcPr>
          <w:p w14:paraId="58D6E3A2" w14:textId="77777777" w:rsidR="005532AB" w:rsidRPr="00274864" w:rsidRDefault="005532AB" w:rsidP="00E00900">
            <w:pPr>
              <w:spacing w:before="0" w:after="0" w:line="240" w:lineRule="auto"/>
              <w:ind w:firstLine="6"/>
              <w:jc w:val="center"/>
              <w:rPr>
                <w:rFonts w:cs="Times New Roman"/>
                <w:b/>
                <w:bCs/>
                <w:color w:val="000000" w:themeColor="text1"/>
                <w:szCs w:val="28"/>
              </w:rPr>
            </w:pPr>
            <w:r w:rsidRPr="00274864">
              <w:rPr>
                <w:rFonts w:cs="Times New Roman"/>
                <w:b/>
                <w:bCs/>
                <w:color w:val="000000" w:themeColor="text1"/>
                <w:szCs w:val="28"/>
              </w:rPr>
              <w:t xml:space="preserve">TM. BAN </w:t>
            </w:r>
            <w:r w:rsidR="00617815" w:rsidRPr="00274864">
              <w:rPr>
                <w:rFonts w:cs="Times New Roman"/>
                <w:b/>
                <w:bCs/>
                <w:color w:val="000000" w:themeColor="text1"/>
                <w:szCs w:val="28"/>
              </w:rPr>
              <w:t>KINH TẾ - NGÂN SÁCH</w:t>
            </w:r>
          </w:p>
          <w:p w14:paraId="46E7A7F3" w14:textId="77777777" w:rsidR="005532AB" w:rsidRPr="00274864" w:rsidRDefault="005532AB" w:rsidP="00E00900">
            <w:pPr>
              <w:spacing w:before="0" w:after="0" w:line="240" w:lineRule="auto"/>
              <w:ind w:firstLine="6"/>
              <w:jc w:val="center"/>
              <w:rPr>
                <w:rFonts w:cs="Times New Roman"/>
                <w:b/>
                <w:bCs/>
                <w:color w:val="000000" w:themeColor="text1"/>
                <w:szCs w:val="28"/>
              </w:rPr>
            </w:pPr>
            <w:r w:rsidRPr="00274864">
              <w:rPr>
                <w:rFonts w:cs="Times New Roman"/>
                <w:b/>
                <w:bCs/>
                <w:color w:val="000000" w:themeColor="text1"/>
                <w:szCs w:val="28"/>
              </w:rPr>
              <w:t>TRƯỞNG BAN</w:t>
            </w:r>
          </w:p>
          <w:p w14:paraId="4022F6E9" w14:textId="77777777" w:rsidR="005532AB" w:rsidRPr="00274864" w:rsidRDefault="005532AB" w:rsidP="00E00900">
            <w:pPr>
              <w:spacing w:before="0" w:after="0" w:line="240" w:lineRule="auto"/>
              <w:ind w:firstLine="6"/>
              <w:jc w:val="center"/>
              <w:rPr>
                <w:rFonts w:cs="Times New Roman"/>
                <w:b/>
                <w:bCs/>
                <w:color w:val="000000" w:themeColor="text1"/>
                <w:szCs w:val="28"/>
              </w:rPr>
            </w:pPr>
          </w:p>
          <w:p w14:paraId="18671620" w14:textId="77777777" w:rsidR="00617815" w:rsidRDefault="00617815" w:rsidP="00E00900">
            <w:pPr>
              <w:spacing w:before="0" w:after="0" w:line="240" w:lineRule="auto"/>
              <w:ind w:firstLine="6"/>
              <w:jc w:val="center"/>
              <w:rPr>
                <w:rFonts w:cs="Times New Roman"/>
                <w:b/>
                <w:bCs/>
                <w:color w:val="000000" w:themeColor="text1"/>
                <w:szCs w:val="28"/>
              </w:rPr>
            </w:pPr>
          </w:p>
          <w:p w14:paraId="45C8760F" w14:textId="77777777" w:rsidR="00B10315" w:rsidRPr="00274864" w:rsidRDefault="00B10315" w:rsidP="00E00900">
            <w:pPr>
              <w:spacing w:before="0" w:after="0" w:line="240" w:lineRule="auto"/>
              <w:ind w:firstLine="6"/>
              <w:jc w:val="center"/>
              <w:rPr>
                <w:rFonts w:cs="Times New Roman"/>
                <w:b/>
                <w:bCs/>
                <w:color w:val="000000" w:themeColor="text1"/>
                <w:szCs w:val="28"/>
              </w:rPr>
            </w:pPr>
          </w:p>
          <w:p w14:paraId="3665EC46" w14:textId="77777777" w:rsidR="00617815" w:rsidRPr="00274864" w:rsidRDefault="00617815" w:rsidP="00E00900">
            <w:pPr>
              <w:spacing w:before="0" w:after="0" w:line="240" w:lineRule="auto"/>
              <w:ind w:firstLine="6"/>
              <w:jc w:val="center"/>
              <w:rPr>
                <w:rFonts w:cs="Times New Roman"/>
                <w:b/>
                <w:bCs/>
                <w:color w:val="000000" w:themeColor="text1"/>
                <w:szCs w:val="28"/>
              </w:rPr>
            </w:pPr>
          </w:p>
          <w:p w14:paraId="7F261690" w14:textId="77777777" w:rsidR="00617815" w:rsidRPr="00274864" w:rsidRDefault="00617815" w:rsidP="003C3954">
            <w:pPr>
              <w:spacing w:before="0" w:after="0" w:line="240" w:lineRule="auto"/>
              <w:ind w:firstLine="0"/>
              <w:rPr>
                <w:rFonts w:cs="Times New Roman"/>
                <w:b/>
                <w:bCs/>
                <w:color w:val="000000" w:themeColor="text1"/>
                <w:szCs w:val="28"/>
              </w:rPr>
            </w:pPr>
          </w:p>
          <w:p w14:paraId="733C8A0C" w14:textId="77777777" w:rsidR="005532AB" w:rsidRPr="00274864" w:rsidRDefault="00617815" w:rsidP="00E00900">
            <w:pPr>
              <w:spacing w:before="0" w:after="0" w:line="240" w:lineRule="auto"/>
              <w:ind w:firstLine="6"/>
              <w:jc w:val="center"/>
              <w:rPr>
                <w:rFonts w:cs="Times New Roman"/>
                <w:b/>
                <w:bCs/>
                <w:color w:val="000000" w:themeColor="text1"/>
                <w:szCs w:val="28"/>
              </w:rPr>
            </w:pPr>
            <w:r w:rsidRPr="00274864">
              <w:rPr>
                <w:rFonts w:cs="Times New Roman"/>
                <w:b/>
                <w:bCs/>
                <w:color w:val="000000" w:themeColor="text1"/>
                <w:szCs w:val="28"/>
              </w:rPr>
              <w:t>Trần Thị Thúy Hà</w:t>
            </w:r>
          </w:p>
        </w:tc>
      </w:tr>
    </w:tbl>
    <w:p w14:paraId="3FF64CF2" w14:textId="77777777" w:rsidR="00C0553F" w:rsidRDefault="00C0553F" w:rsidP="00AD64B8">
      <w:pPr>
        <w:ind w:right="-94"/>
        <w:rPr>
          <w:rFonts w:cs="Times New Roman"/>
          <w:szCs w:val="28"/>
        </w:rPr>
      </w:pPr>
    </w:p>
    <w:p w14:paraId="66F2B136" w14:textId="77777777" w:rsidR="00D21ED4" w:rsidRDefault="00D21ED4" w:rsidP="00AD64B8">
      <w:pPr>
        <w:ind w:right="-94"/>
        <w:rPr>
          <w:rFonts w:cs="Times New Roman"/>
          <w:szCs w:val="28"/>
        </w:rPr>
      </w:pPr>
    </w:p>
    <w:p w14:paraId="07854188" w14:textId="77777777" w:rsidR="00D21ED4" w:rsidRDefault="00D21ED4" w:rsidP="00AD64B8">
      <w:pPr>
        <w:ind w:right="-94"/>
        <w:rPr>
          <w:rFonts w:cs="Times New Roman"/>
          <w:szCs w:val="28"/>
        </w:rPr>
      </w:pPr>
    </w:p>
    <w:p w14:paraId="1E2FBAE0" w14:textId="77777777" w:rsidR="00D21ED4" w:rsidRDefault="00D21ED4" w:rsidP="00AD64B8">
      <w:pPr>
        <w:ind w:right="-94"/>
        <w:rPr>
          <w:rFonts w:cs="Times New Roman"/>
          <w:szCs w:val="28"/>
        </w:rPr>
      </w:pPr>
    </w:p>
    <w:p w14:paraId="2820ED42" w14:textId="53143EE3" w:rsidR="00D21ED4" w:rsidRDefault="00D21ED4" w:rsidP="00AD64B8">
      <w:pPr>
        <w:ind w:right="-94"/>
        <w:rPr>
          <w:rFonts w:cs="Times New Roman"/>
          <w:szCs w:val="28"/>
        </w:rPr>
      </w:pPr>
    </w:p>
    <w:p w14:paraId="4ABD73AA" w14:textId="610B1B7F" w:rsidR="00232F37" w:rsidRDefault="00232F37" w:rsidP="00AD64B8">
      <w:pPr>
        <w:ind w:right="-94"/>
        <w:rPr>
          <w:rFonts w:cs="Times New Roman"/>
          <w:szCs w:val="28"/>
        </w:rPr>
      </w:pPr>
    </w:p>
    <w:p w14:paraId="022AAFB5" w14:textId="3AA35AB1" w:rsidR="00232F37" w:rsidRDefault="00232F37" w:rsidP="00AD64B8">
      <w:pPr>
        <w:ind w:right="-94"/>
        <w:rPr>
          <w:rFonts w:cs="Times New Roman"/>
          <w:szCs w:val="28"/>
        </w:rPr>
      </w:pPr>
    </w:p>
    <w:p w14:paraId="27DB0B07" w14:textId="1942C40B" w:rsidR="00232F37" w:rsidRDefault="00232F37" w:rsidP="00AD64B8">
      <w:pPr>
        <w:ind w:right="-94"/>
        <w:rPr>
          <w:rFonts w:cs="Times New Roman"/>
          <w:szCs w:val="28"/>
        </w:rPr>
      </w:pPr>
    </w:p>
    <w:p w14:paraId="31678BD3" w14:textId="6C6BEF79" w:rsidR="00232F37" w:rsidRDefault="00232F37" w:rsidP="00AD64B8">
      <w:pPr>
        <w:ind w:right="-94"/>
        <w:rPr>
          <w:rFonts w:cs="Times New Roman"/>
          <w:szCs w:val="28"/>
        </w:rPr>
      </w:pPr>
    </w:p>
    <w:sectPr w:rsidR="00232F37" w:rsidSect="008240BB">
      <w:headerReference w:type="even" r:id="rId7"/>
      <w:headerReference w:type="default" r:id="rId8"/>
      <w:footerReference w:type="even" r:id="rId9"/>
      <w:footerReference w:type="default" r:id="rId10"/>
      <w:headerReference w:type="first" r:id="rId11"/>
      <w:footerReference w:type="first" r:id="rId12"/>
      <w:pgSz w:w="12240" w:h="15840" w:code="1"/>
      <w:pgMar w:top="1134" w:right="851"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CA6E5" w14:textId="77777777" w:rsidR="00ED2ABE" w:rsidRDefault="00ED2ABE" w:rsidP="005532AB">
      <w:pPr>
        <w:spacing w:before="0" w:after="0" w:line="240" w:lineRule="auto"/>
      </w:pPr>
      <w:r>
        <w:separator/>
      </w:r>
    </w:p>
  </w:endnote>
  <w:endnote w:type="continuationSeparator" w:id="0">
    <w:p w14:paraId="3452DCAF" w14:textId="77777777" w:rsidR="00ED2ABE" w:rsidRDefault="00ED2ABE" w:rsidP="005532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D124A" w14:textId="77777777" w:rsidR="008240BB" w:rsidRDefault="008240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7D8A0" w14:textId="77777777" w:rsidR="008240BB" w:rsidRDefault="008240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5AF80" w14:textId="77777777" w:rsidR="008240BB" w:rsidRDefault="008240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B6755" w14:textId="77777777" w:rsidR="00ED2ABE" w:rsidRDefault="00ED2ABE" w:rsidP="005532AB">
      <w:pPr>
        <w:spacing w:before="0" w:after="0" w:line="240" w:lineRule="auto"/>
      </w:pPr>
      <w:r>
        <w:separator/>
      </w:r>
    </w:p>
  </w:footnote>
  <w:footnote w:type="continuationSeparator" w:id="0">
    <w:p w14:paraId="26C1C8F3" w14:textId="77777777" w:rsidR="00ED2ABE" w:rsidRDefault="00ED2ABE" w:rsidP="005532A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1D08E" w14:textId="77777777" w:rsidR="008240BB" w:rsidRDefault="008240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1711371"/>
      <w:docPartObj>
        <w:docPartGallery w:val="Page Numbers (Top of Page)"/>
        <w:docPartUnique/>
      </w:docPartObj>
    </w:sdtPr>
    <w:sdtEndPr>
      <w:rPr>
        <w:noProof/>
      </w:rPr>
    </w:sdtEndPr>
    <w:sdtContent>
      <w:p w14:paraId="7221542C" w14:textId="3BEB9AE1" w:rsidR="008240BB" w:rsidRDefault="008240BB">
        <w:pPr>
          <w:pStyle w:val="Header"/>
          <w:jc w:val="center"/>
        </w:pPr>
        <w:r>
          <w:fldChar w:fldCharType="begin"/>
        </w:r>
        <w:r>
          <w:instrText xml:space="preserve"> PAGE   \* MERGEFORMAT </w:instrText>
        </w:r>
        <w:r>
          <w:fldChar w:fldCharType="separate"/>
        </w:r>
        <w:r w:rsidR="00282A28">
          <w:rPr>
            <w:noProof/>
          </w:rPr>
          <w:t>3</w:t>
        </w:r>
        <w:r>
          <w:rPr>
            <w:noProof/>
          </w:rPr>
          <w:fldChar w:fldCharType="end"/>
        </w:r>
      </w:p>
    </w:sdtContent>
  </w:sdt>
  <w:p w14:paraId="1B862250" w14:textId="77777777" w:rsidR="008240BB" w:rsidRDefault="008240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16B89" w14:textId="77777777" w:rsidR="008240BB" w:rsidRDefault="008240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2AB"/>
    <w:rsid w:val="00004CD6"/>
    <w:rsid w:val="00013EF6"/>
    <w:rsid w:val="00054881"/>
    <w:rsid w:val="00064348"/>
    <w:rsid w:val="000B60FE"/>
    <w:rsid w:val="001062AB"/>
    <w:rsid w:val="00182B2F"/>
    <w:rsid w:val="001954CB"/>
    <w:rsid w:val="001A105B"/>
    <w:rsid w:val="001E764F"/>
    <w:rsid w:val="00210A95"/>
    <w:rsid w:val="00232F37"/>
    <w:rsid w:val="00233A58"/>
    <w:rsid w:val="002343CD"/>
    <w:rsid w:val="00241D11"/>
    <w:rsid w:val="00252073"/>
    <w:rsid w:val="00257277"/>
    <w:rsid w:val="00274864"/>
    <w:rsid w:val="00275C88"/>
    <w:rsid w:val="00282A28"/>
    <w:rsid w:val="002D54BF"/>
    <w:rsid w:val="00307A7E"/>
    <w:rsid w:val="00373FC7"/>
    <w:rsid w:val="00380CEA"/>
    <w:rsid w:val="00392380"/>
    <w:rsid w:val="003C0A37"/>
    <w:rsid w:val="003C34D3"/>
    <w:rsid w:val="003C3954"/>
    <w:rsid w:val="003E1552"/>
    <w:rsid w:val="003F3966"/>
    <w:rsid w:val="003F7082"/>
    <w:rsid w:val="004059AB"/>
    <w:rsid w:val="0041270C"/>
    <w:rsid w:val="004A63ED"/>
    <w:rsid w:val="004B1272"/>
    <w:rsid w:val="005532AB"/>
    <w:rsid w:val="005F5B30"/>
    <w:rsid w:val="006158D8"/>
    <w:rsid w:val="00617815"/>
    <w:rsid w:val="006233D7"/>
    <w:rsid w:val="006253D4"/>
    <w:rsid w:val="006726E2"/>
    <w:rsid w:val="006A2CC1"/>
    <w:rsid w:val="006B41AE"/>
    <w:rsid w:val="00724525"/>
    <w:rsid w:val="007625B5"/>
    <w:rsid w:val="00797E97"/>
    <w:rsid w:val="007C6BE4"/>
    <w:rsid w:val="008240BB"/>
    <w:rsid w:val="008531D6"/>
    <w:rsid w:val="008710E2"/>
    <w:rsid w:val="00873832"/>
    <w:rsid w:val="008934D5"/>
    <w:rsid w:val="008A3C20"/>
    <w:rsid w:val="008E19A4"/>
    <w:rsid w:val="00915412"/>
    <w:rsid w:val="00917F08"/>
    <w:rsid w:val="00987C53"/>
    <w:rsid w:val="009A0D6A"/>
    <w:rsid w:val="009C0A4B"/>
    <w:rsid w:val="00A109C7"/>
    <w:rsid w:val="00A41D85"/>
    <w:rsid w:val="00A81AFE"/>
    <w:rsid w:val="00A9414A"/>
    <w:rsid w:val="00AA42B7"/>
    <w:rsid w:val="00AD64B8"/>
    <w:rsid w:val="00B10315"/>
    <w:rsid w:val="00B134A1"/>
    <w:rsid w:val="00B31CC9"/>
    <w:rsid w:val="00B41D3F"/>
    <w:rsid w:val="00B41FDC"/>
    <w:rsid w:val="00B65032"/>
    <w:rsid w:val="00B66A11"/>
    <w:rsid w:val="00B76349"/>
    <w:rsid w:val="00BC736F"/>
    <w:rsid w:val="00BF06FC"/>
    <w:rsid w:val="00BF0CAA"/>
    <w:rsid w:val="00C0553F"/>
    <w:rsid w:val="00C615CC"/>
    <w:rsid w:val="00CC7638"/>
    <w:rsid w:val="00D03619"/>
    <w:rsid w:val="00D21ED4"/>
    <w:rsid w:val="00D75718"/>
    <w:rsid w:val="00D76B92"/>
    <w:rsid w:val="00D855AF"/>
    <w:rsid w:val="00D86644"/>
    <w:rsid w:val="00D87A9A"/>
    <w:rsid w:val="00DB60C0"/>
    <w:rsid w:val="00E6158F"/>
    <w:rsid w:val="00EB70AA"/>
    <w:rsid w:val="00ED2658"/>
    <w:rsid w:val="00ED2ABE"/>
    <w:rsid w:val="00EF354C"/>
    <w:rsid w:val="00F075F6"/>
    <w:rsid w:val="00FA4751"/>
    <w:rsid w:val="00FB36E5"/>
    <w:rsid w:val="00FE05A7"/>
    <w:rsid w:val="00FE5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696DB"/>
  <w15:docId w15:val="{8BF1B84A-B242-4237-986B-2B4AE7035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ind w:left="1418" w:right="85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41AE"/>
    <w:pPr>
      <w:spacing w:before="60" w:after="60" w:line="276" w:lineRule="auto"/>
      <w:ind w:left="0" w:right="0" w:firstLine="720"/>
      <w:jc w:val="both"/>
    </w:pPr>
  </w:style>
  <w:style w:type="paragraph" w:styleId="Heading2">
    <w:name w:val="heading 2"/>
    <w:basedOn w:val="Normal"/>
    <w:next w:val="Normal"/>
    <w:link w:val="Heading2Char"/>
    <w:unhideWhenUsed/>
    <w:qFormat/>
    <w:rsid w:val="005532AB"/>
    <w:pPr>
      <w:keepNext/>
      <w:spacing w:before="240" w:line="240" w:lineRule="auto"/>
      <w:ind w:firstLine="0"/>
      <w:jc w:val="left"/>
      <w:outlineLvl w:val="1"/>
    </w:pPr>
    <w:rPr>
      <w:rFonts w:ascii="Cambria" w:eastAsia="Times New Roman" w:hAnsi="Cambria" w:cs="Times New Roman"/>
      <w:b/>
      <w:bCs/>
      <w:i/>
      <w:iCs/>
      <w:szCs w:val="28"/>
    </w:rPr>
  </w:style>
  <w:style w:type="paragraph" w:styleId="Heading6">
    <w:name w:val="heading 6"/>
    <w:basedOn w:val="Normal"/>
    <w:next w:val="Normal"/>
    <w:link w:val="Heading6Char"/>
    <w:semiHidden/>
    <w:unhideWhenUsed/>
    <w:qFormat/>
    <w:rsid w:val="005532AB"/>
    <w:pPr>
      <w:spacing w:before="240" w:line="240" w:lineRule="auto"/>
      <w:ind w:firstLine="0"/>
      <w:jc w:val="left"/>
      <w:outlineLvl w:val="5"/>
    </w:pPr>
    <w:rPr>
      <w:rFonts w:ascii="Calibri" w:eastAsia="Times New Roman" w:hAnsi="Calibri"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532AB"/>
    <w:rPr>
      <w:rFonts w:ascii="Cambria" w:eastAsia="Times New Roman" w:hAnsi="Cambria" w:cs="Times New Roman"/>
      <w:b/>
      <w:bCs/>
      <w:i/>
      <w:iCs/>
      <w:szCs w:val="28"/>
    </w:rPr>
  </w:style>
  <w:style w:type="character" w:customStyle="1" w:styleId="Heading6Char">
    <w:name w:val="Heading 6 Char"/>
    <w:basedOn w:val="DefaultParagraphFont"/>
    <w:link w:val="Heading6"/>
    <w:semiHidden/>
    <w:rsid w:val="005532AB"/>
    <w:rPr>
      <w:rFonts w:ascii="Calibri" w:eastAsia="Times New Roman" w:hAnsi="Calibri" w:cs="Times New Roman"/>
      <w:b/>
      <w:bCs/>
      <w:sz w:val="22"/>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te text,f"/>
    <w:basedOn w:val="Normal"/>
    <w:link w:val="FootnoteTextChar"/>
    <w:uiPriority w:val="99"/>
    <w:unhideWhenUsed/>
    <w:qFormat/>
    <w:rsid w:val="005532AB"/>
    <w:pPr>
      <w:spacing w:before="0" w:after="0" w:line="240" w:lineRule="auto"/>
    </w:pPr>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te text Char,f Char"/>
    <w:basedOn w:val="DefaultParagraphFont"/>
    <w:link w:val="FootnoteText"/>
    <w:uiPriority w:val="99"/>
    <w:qFormat/>
    <w:rsid w:val="005532AB"/>
    <w:rPr>
      <w:sz w:val="20"/>
      <w:szCs w:val="20"/>
    </w:rPr>
  </w:style>
  <w:style w:type="character" w:styleId="FootnoteReference">
    <w:name w:val="footnote reference"/>
    <w:aliases w:val="Footnote,Ref,de nota al pie,Footnote text + 13 pt,Footnote text,ftref,BearingPoint,16 Point,Superscript 6 Point,fr,Footnote Text1,(NECG) Footnote Reference,BVI fnr,footnote ref,10 p,Footnote + Arial,10 pt,4_,E FNZ,4_G,Footnote d"/>
    <w:basedOn w:val="DefaultParagraphFont"/>
    <w:link w:val="CarattereCarattereCharCharCharCharCharCharZchn"/>
    <w:uiPriority w:val="99"/>
    <w:unhideWhenUsed/>
    <w:qFormat/>
    <w:rsid w:val="005532AB"/>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5532AB"/>
    <w:pPr>
      <w:spacing w:before="0" w:after="160" w:line="240" w:lineRule="exact"/>
      <w:ind w:firstLine="0"/>
      <w:jc w:val="left"/>
    </w:pPr>
    <w:rPr>
      <w:vertAlign w:val="superscript"/>
    </w:rPr>
  </w:style>
  <w:style w:type="paragraph" w:styleId="Header">
    <w:name w:val="header"/>
    <w:basedOn w:val="Normal"/>
    <w:link w:val="HeaderChar"/>
    <w:uiPriority w:val="99"/>
    <w:unhideWhenUsed/>
    <w:rsid w:val="00232F37"/>
    <w:pPr>
      <w:tabs>
        <w:tab w:val="center" w:pos="4320"/>
        <w:tab w:val="right" w:pos="8640"/>
      </w:tabs>
      <w:spacing w:before="0" w:after="0" w:line="240" w:lineRule="auto"/>
      <w:ind w:firstLine="0"/>
      <w:jc w:val="left"/>
    </w:pPr>
    <w:rPr>
      <w:rFonts w:eastAsia="Times New Roman" w:cs="Times New Roman"/>
      <w:szCs w:val="28"/>
    </w:rPr>
  </w:style>
  <w:style w:type="character" w:customStyle="1" w:styleId="HeaderChar">
    <w:name w:val="Header Char"/>
    <w:basedOn w:val="DefaultParagraphFont"/>
    <w:link w:val="Header"/>
    <w:uiPriority w:val="99"/>
    <w:rsid w:val="00232F37"/>
    <w:rPr>
      <w:rFonts w:eastAsia="Times New Roman" w:cs="Times New Roman"/>
      <w:szCs w:val="28"/>
    </w:rPr>
  </w:style>
  <w:style w:type="paragraph" w:styleId="ListParagraph">
    <w:name w:val="List Paragraph"/>
    <w:basedOn w:val="Normal"/>
    <w:uiPriority w:val="34"/>
    <w:qFormat/>
    <w:rsid w:val="00232F37"/>
    <w:pPr>
      <w:spacing w:before="0" w:after="0" w:line="240" w:lineRule="auto"/>
      <w:ind w:left="720" w:firstLine="0"/>
      <w:contextualSpacing/>
      <w:jc w:val="left"/>
    </w:pPr>
    <w:rPr>
      <w:rFonts w:eastAsia="Times New Roman" w:cs="Times New Roman"/>
      <w:szCs w:val="28"/>
    </w:rPr>
  </w:style>
  <w:style w:type="paragraph" w:styleId="Footer">
    <w:name w:val="footer"/>
    <w:basedOn w:val="Normal"/>
    <w:link w:val="FooterChar"/>
    <w:uiPriority w:val="99"/>
    <w:unhideWhenUsed/>
    <w:rsid w:val="008240B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24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81051">
      <w:bodyDiv w:val="1"/>
      <w:marLeft w:val="0"/>
      <w:marRight w:val="0"/>
      <w:marTop w:val="0"/>
      <w:marBottom w:val="0"/>
      <w:divBdr>
        <w:top w:val="none" w:sz="0" w:space="0" w:color="auto"/>
        <w:left w:val="none" w:sz="0" w:space="0" w:color="auto"/>
        <w:bottom w:val="none" w:sz="0" w:space="0" w:color="auto"/>
        <w:right w:val="none" w:sz="0" w:space="0" w:color="auto"/>
      </w:divBdr>
    </w:div>
    <w:div w:id="142280784">
      <w:bodyDiv w:val="1"/>
      <w:marLeft w:val="0"/>
      <w:marRight w:val="0"/>
      <w:marTop w:val="0"/>
      <w:marBottom w:val="0"/>
      <w:divBdr>
        <w:top w:val="none" w:sz="0" w:space="0" w:color="auto"/>
        <w:left w:val="none" w:sz="0" w:space="0" w:color="auto"/>
        <w:bottom w:val="none" w:sz="0" w:space="0" w:color="auto"/>
        <w:right w:val="none" w:sz="0" w:space="0" w:color="auto"/>
      </w:divBdr>
    </w:div>
    <w:div w:id="168178359">
      <w:bodyDiv w:val="1"/>
      <w:marLeft w:val="0"/>
      <w:marRight w:val="0"/>
      <w:marTop w:val="0"/>
      <w:marBottom w:val="0"/>
      <w:divBdr>
        <w:top w:val="none" w:sz="0" w:space="0" w:color="auto"/>
        <w:left w:val="none" w:sz="0" w:space="0" w:color="auto"/>
        <w:bottom w:val="none" w:sz="0" w:space="0" w:color="auto"/>
        <w:right w:val="none" w:sz="0" w:space="0" w:color="auto"/>
      </w:divBdr>
    </w:div>
    <w:div w:id="227038621">
      <w:bodyDiv w:val="1"/>
      <w:marLeft w:val="0"/>
      <w:marRight w:val="0"/>
      <w:marTop w:val="0"/>
      <w:marBottom w:val="0"/>
      <w:divBdr>
        <w:top w:val="none" w:sz="0" w:space="0" w:color="auto"/>
        <w:left w:val="none" w:sz="0" w:space="0" w:color="auto"/>
        <w:bottom w:val="none" w:sz="0" w:space="0" w:color="auto"/>
        <w:right w:val="none" w:sz="0" w:space="0" w:color="auto"/>
      </w:divBdr>
    </w:div>
    <w:div w:id="245384081">
      <w:bodyDiv w:val="1"/>
      <w:marLeft w:val="0"/>
      <w:marRight w:val="0"/>
      <w:marTop w:val="0"/>
      <w:marBottom w:val="0"/>
      <w:divBdr>
        <w:top w:val="none" w:sz="0" w:space="0" w:color="auto"/>
        <w:left w:val="none" w:sz="0" w:space="0" w:color="auto"/>
        <w:bottom w:val="none" w:sz="0" w:space="0" w:color="auto"/>
        <w:right w:val="none" w:sz="0" w:space="0" w:color="auto"/>
      </w:divBdr>
    </w:div>
    <w:div w:id="314337910">
      <w:bodyDiv w:val="1"/>
      <w:marLeft w:val="0"/>
      <w:marRight w:val="0"/>
      <w:marTop w:val="0"/>
      <w:marBottom w:val="0"/>
      <w:divBdr>
        <w:top w:val="none" w:sz="0" w:space="0" w:color="auto"/>
        <w:left w:val="none" w:sz="0" w:space="0" w:color="auto"/>
        <w:bottom w:val="none" w:sz="0" w:space="0" w:color="auto"/>
        <w:right w:val="none" w:sz="0" w:space="0" w:color="auto"/>
      </w:divBdr>
    </w:div>
    <w:div w:id="339431217">
      <w:bodyDiv w:val="1"/>
      <w:marLeft w:val="0"/>
      <w:marRight w:val="0"/>
      <w:marTop w:val="0"/>
      <w:marBottom w:val="0"/>
      <w:divBdr>
        <w:top w:val="none" w:sz="0" w:space="0" w:color="auto"/>
        <w:left w:val="none" w:sz="0" w:space="0" w:color="auto"/>
        <w:bottom w:val="none" w:sz="0" w:space="0" w:color="auto"/>
        <w:right w:val="none" w:sz="0" w:space="0" w:color="auto"/>
      </w:divBdr>
    </w:div>
    <w:div w:id="340861625">
      <w:bodyDiv w:val="1"/>
      <w:marLeft w:val="0"/>
      <w:marRight w:val="0"/>
      <w:marTop w:val="0"/>
      <w:marBottom w:val="0"/>
      <w:divBdr>
        <w:top w:val="none" w:sz="0" w:space="0" w:color="auto"/>
        <w:left w:val="none" w:sz="0" w:space="0" w:color="auto"/>
        <w:bottom w:val="none" w:sz="0" w:space="0" w:color="auto"/>
        <w:right w:val="none" w:sz="0" w:space="0" w:color="auto"/>
      </w:divBdr>
    </w:div>
    <w:div w:id="385878332">
      <w:bodyDiv w:val="1"/>
      <w:marLeft w:val="0"/>
      <w:marRight w:val="0"/>
      <w:marTop w:val="0"/>
      <w:marBottom w:val="0"/>
      <w:divBdr>
        <w:top w:val="none" w:sz="0" w:space="0" w:color="auto"/>
        <w:left w:val="none" w:sz="0" w:space="0" w:color="auto"/>
        <w:bottom w:val="none" w:sz="0" w:space="0" w:color="auto"/>
        <w:right w:val="none" w:sz="0" w:space="0" w:color="auto"/>
      </w:divBdr>
    </w:div>
    <w:div w:id="521865216">
      <w:bodyDiv w:val="1"/>
      <w:marLeft w:val="0"/>
      <w:marRight w:val="0"/>
      <w:marTop w:val="0"/>
      <w:marBottom w:val="0"/>
      <w:divBdr>
        <w:top w:val="none" w:sz="0" w:space="0" w:color="auto"/>
        <w:left w:val="none" w:sz="0" w:space="0" w:color="auto"/>
        <w:bottom w:val="none" w:sz="0" w:space="0" w:color="auto"/>
        <w:right w:val="none" w:sz="0" w:space="0" w:color="auto"/>
      </w:divBdr>
    </w:div>
    <w:div w:id="619805994">
      <w:bodyDiv w:val="1"/>
      <w:marLeft w:val="0"/>
      <w:marRight w:val="0"/>
      <w:marTop w:val="0"/>
      <w:marBottom w:val="0"/>
      <w:divBdr>
        <w:top w:val="none" w:sz="0" w:space="0" w:color="auto"/>
        <w:left w:val="none" w:sz="0" w:space="0" w:color="auto"/>
        <w:bottom w:val="none" w:sz="0" w:space="0" w:color="auto"/>
        <w:right w:val="none" w:sz="0" w:space="0" w:color="auto"/>
      </w:divBdr>
    </w:div>
    <w:div w:id="658853046">
      <w:bodyDiv w:val="1"/>
      <w:marLeft w:val="0"/>
      <w:marRight w:val="0"/>
      <w:marTop w:val="0"/>
      <w:marBottom w:val="0"/>
      <w:divBdr>
        <w:top w:val="none" w:sz="0" w:space="0" w:color="auto"/>
        <w:left w:val="none" w:sz="0" w:space="0" w:color="auto"/>
        <w:bottom w:val="none" w:sz="0" w:space="0" w:color="auto"/>
        <w:right w:val="none" w:sz="0" w:space="0" w:color="auto"/>
      </w:divBdr>
    </w:div>
    <w:div w:id="664430657">
      <w:bodyDiv w:val="1"/>
      <w:marLeft w:val="0"/>
      <w:marRight w:val="0"/>
      <w:marTop w:val="0"/>
      <w:marBottom w:val="0"/>
      <w:divBdr>
        <w:top w:val="none" w:sz="0" w:space="0" w:color="auto"/>
        <w:left w:val="none" w:sz="0" w:space="0" w:color="auto"/>
        <w:bottom w:val="none" w:sz="0" w:space="0" w:color="auto"/>
        <w:right w:val="none" w:sz="0" w:space="0" w:color="auto"/>
      </w:divBdr>
    </w:div>
    <w:div w:id="851802434">
      <w:bodyDiv w:val="1"/>
      <w:marLeft w:val="0"/>
      <w:marRight w:val="0"/>
      <w:marTop w:val="0"/>
      <w:marBottom w:val="0"/>
      <w:divBdr>
        <w:top w:val="none" w:sz="0" w:space="0" w:color="auto"/>
        <w:left w:val="none" w:sz="0" w:space="0" w:color="auto"/>
        <w:bottom w:val="none" w:sz="0" w:space="0" w:color="auto"/>
        <w:right w:val="none" w:sz="0" w:space="0" w:color="auto"/>
      </w:divBdr>
    </w:div>
    <w:div w:id="861018110">
      <w:bodyDiv w:val="1"/>
      <w:marLeft w:val="0"/>
      <w:marRight w:val="0"/>
      <w:marTop w:val="0"/>
      <w:marBottom w:val="0"/>
      <w:divBdr>
        <w:top w:val="none" w:sz="0" w:space="0" w:color="auto"/>
        <w:left w:val="none" w:sz="0" w:space="0" w:color="auto"/>
        <w:bottom w:val="none" w:sz="0" w:space="0" w:color="auto"/>
        <w:right w:val="none" w:sz="0" w:space="0" w:color="auto"/>
      </w:divBdr>
    </w:div>
    <w:div w:id="910851642">
      <w:bodyDiv w:val="1"/>
      <w:marLeft w:val="0"/>
      <w:marRight w:val="0"/>
      <w:marTop w:val="0"/>
      <w:marBottom w:val="0"/>
      <w:divBdr>
        <w:top w:val="none" w:sz="0" w:space="0" w:color="auto"/>
        <w:left w:val="none" w:sz="0" w:space="0" w:color="auto"/>
        <w:bottom w:val="none" w:sz="0" w:space="0" w:color="auto"/>
        <w:right w:val="none" w:sz="0" w:space="0" w:color="auto"/>
      </w:divBdr>
    </w:div>
    <w:div w:id="921060029">
      <w:bodyDiv w:val="1"/>
      <w:marLeft w:val="0"/>
      <w:marRight w:val="0"/>
      <w:marTop w:val="0"/>
      <w:marBottom w:val="0"/>
      <w:divBdr>
        <w:top w:val="none" w:sz="0" w:space="0" w:color="auto"/>
        <w:left w:val="none" w:sz="0" w:space="0" w:color="auto"/>
        <w:bottom w:val="none" w:sz="0" w:space="0" w:color="auto"/>
        <w:right w:val="none" w:sz="0" w:space="0" w:color="auto"/>
      </w:divBdr>
    </w:div>
    <w:div w:id="922883933">
      <w:bodyDiv w:val="1"/>
      <w:marLeft w:val="0"/>
      <w:marRight w:val="0"/>
      <w:marTop w:val="0"/>
      <w:marBottom w:val="0"/>
      <w:divBdr>
        <w:top w:val="none" w:sz="0" w:space="0" w:color="auto"/>
        <w:left w:val="none" w:sz="0" w:space="0" w:color="auto"/>
        <w:bottom w:val="none" w:sz="0" w:space="0" w:color="auto"/>
        <w:right w:val="none" w:sz="0" w:space="0" w:color="auto"/>
      </w:divBdr>
    </w:div>
    <w:div w:id="958412134">
      <w:bodyDiv w:val="1"/>
      <w:marLeft w:val="0"/>
      <w:marRight w:val="0"/>
      <w:marTop w:val="0"/>
      <w:marBottom w:val="0"/>
      <w:divBdr>
        <w:top w:val="none" w:sz="0" w:space="0" w:color="auto"/>
        <w:left w:val="none" w:sz="0" w:space="0" w:color="auto"/>
        <w:bottom w:val="none" w:sz="0" w:space="0" w:color="auto"/>
        <w:right w:val="none" w:sz="0" w:space="0" w:color="auto"/>
      </w:divBdr>
    </w:div>
    <w:div w:id="987369032">
      <w:bodyDiv w:val="1"/>
      <w:marLeft w:val="0"/>
      <w:marRight w:val="0"/>
      <w:marTop w:val="0"/>
      <w:marBottom w:val="0"/>
      <w:divBdr>
        <w:top w:val="none" w:sz="0" w:space="0" w:color="auto"/>
        <w:left w:val="none" w:sz="0" w:space="0" w:color="auto"/>
        <w:bottom w:val="none" w:sz="0" w:space="0" w:color="auto"/>
        <w:right w:val="none" w:sz="0" w:space="0" w:color="auto"/>
      </w:divBdr>
    </w:div>
    <w:div w:id="1058943675">
      <w:bodyDiv w:val="1"/>
      <w:marLeft w:val="0"/>
      <w:marRight w:val="0"/>
      <w:marTop w:val="0"/>
      <w:marBottom w:val="0"/>
      <w:divBdr>
        <w:top w:val="none" w:sz="0" w:space="0" w:color="auto"/>
        <w:left w:val="none" w:sz="0" w:space="0" w:color="auto"/>
        <w:bottom w:val="none" w:sz="0" w:space="0" w:color="auto"/>
        <w:right w:val="none" w:sz="0" w:space="0" w:color="auto"/>
      </w:divBdr>
    </w:div>
    <w:div w:id="1086075701">
      <w:bodyDiv w:val="1"/>
      <w:marLeft w:val="0"/>
      <w:marRight w:val="0"/>
      <w:marTop w:val="0"/>
      <w:marBottom w:val="0"/>
      <w:divBdr>
        <w:top w:val="none" w:sz="0" w:space="0" w:color="auto"/>
        <w:left w:val="none" w:sz="0" w:space="0" w:color="auto"/>
        <w:bottom w:val="none" w:sz="0" w:space="0" w:color="auto"/>
        <w:right w:val="none" w:sz="0" w:space="0" w:color="auto"/>
      </w:divBdr>
    </w:div>
    <w:div w:id="1107045635">
      <w:bodyDiv w:val="1"/>
      <w:marLeft w:val="0"/>
      <w:marRight w:val="0"/>
      <w:marTop w:val="0"/>
      <w:marBottom w:val="0"/>
      <w:divBdr>
        <w:top w:val="none" w:sz="0" w:space="0" w:color="auto"/>
        <w:left w:val="none" w:sz="0" w:space="0" w:color="auto"/>
        <w:bottom w:val="none" w:sz="0" w:space="0" w:color="auto"/>
        <w:right w:val="none" w:sz="0" w:space="0" w:color="auto"/>
      </w:divBdr>
    </w:div>
    <w:div w:id="1120958577">
      <w:bodyDiv w:val="1"/>
      <w:marLeft w:val="0"/>
      <w:marRight w:val="0"/>
      <w:marTop w:val="0"/>
      <w:marBottom w:val="0"/>
      <w:divBdr>
        <w:top w:val="none" w:sz="0" w:space="0" w:color="auto"/>
        <w:left w:val="none" w:sz="0" w:space="0" w:color="auto"/>
        <w:bottom w:val="none" w:sz="0" w:space="0" w:color="auto"/>
        <w:right w:val="none" w:sz="0" w:space="0" w:color="auto"/>
      </w:divBdr>
    </w:div>
    <w:div w:id="1144158174">
      <w:bodyDiv w:val="1"/>
      <w:marLeft w:val="0"/>
      <w:marRight w:val="0"/>
      <w:marTop w:val="0"/>
      <w:marBottom w:val="0"/>
      <w:divBdr>
        <w:top w:val="none" w:sz="0" w:space="0" w:color="auto"/>
        <w:left w:val="none" w:sz="0" w:space="0" w:color="auto"/>
        <w:bottom w:val="none" w:sz="0" w:space="0" w:color="auto"/>
        <w:right w:val="none" w:sz="0" w:space="0" w:color="auto"/>
      </w:divBdr>
    </w:div>
    <w:div w:id="1304577283">
      <w:bodyDiv w:val="1"/>
      <w:marLeft w:val="0"/>
      <w:marRight w:val="0"/>
      <w:marTop w:val="0"/>
      <w:marBottom w:val="0"/>
      <w:divBdr>
        <w:top w:val="none" w:sz="0" w:space="0" w:color="auto"/>
        <w:left w:val="none" w:sz="0" w:space="0" w:color="auto"/>
        <w:bottom w:val="none" w:sz="0" w:space="0" w:color="auto"/>
        <w:right w:val="none" w:sz="0" w:space="0" w:color="auto"/>
      </w:divBdr>
    </w:div>
    <w:div w:id="1346055970">
      <w:bodyDiv w:val="1"/>
      <w:marLeft w:val="0"/>
      <w:marRight w:val="0"/>
      <w:marTop w:val="0"/>
      <w:marBottom w:val="0"/>
      <w:divBdr>
        <w:top w:val="none" w:sz="0" w:space="0" w:color="auto"/>
        <w:left w:val="none" w:sz="0" w:space="0" w:color="auto"/>
        <w:bottom w:val="none" w:sz="0" w:space="0" w:color="auto"/>
        <w:right w:val="none" w:sz="0" w:space="0" w:color="auto"/>
      </w:divBdr>
    </w:div>
    <w:div w:id="1357341474">
      <w:bodyDiv w:val="1"/>
      <w:marLeft w:val="0"/>
      <w:marRight w:val="0"/>
      <w:marTop w:val="0"/>
      <w:marBottom w:val="0"/>
      <w:divBdr>
        <w:top w:val="none" w:sz="0" w:space="0" w:color="auto"/>
        <w:left w:val="none" w:sz="0" w:space="0" w:color="auto"/>
        <w:bottom w:val="none" w:sz="0" w:space="0" w:color="auto"/>
        <w:right w:val="none" w:sz="0" w:space="0" w:color="auto"/>
      </w:divBdr>
    </w:div>
    <w:div w:id="1458834059">
      <w:bodyDiv w:val="1"/>
      <w:marLeft w:val="0"/>
      <w:marRight w:val="0"/>
      <w:marTop w:val="0"/>
      <w:marBottom w:val="0"/>
      <w:divBdr>
        <w:top w:val="none" w:sz="0" w:space="0" w:color="auto"/>
        <w:left w:val="none" w:sz="0" w:space="0" w:color="auto"/>
        <w:bottom w:val="none" w:sz="0" w:space="0" w:color="auto"/>
        <w:right w:val="none" w:sz="0" w:space="0" w:color="auto"/>
      </w:divBdr>
    </w:div>
    <w:div w:id="1585646430">
      <w:bodyDiv w:val="1"/>
      <w:marLeft w:val="0"/>
      <w:marRight w:val="0"/>
      <w:marTop w:val="0"/>
      <w:marBottom w:val="0"/>
      <w:divBdr>
        <w:top w:val="none" w:sz="0" w:space="0" w:color="auto"/>
        <w:left w:val="none" w:sz="0" w:space="0" w:color="auto"/>
        <w:bottom w:val="none" w:sz="0" w:space="0" w:color="auto"/>
        <w:right w:val="none" w:sz="0" w:space="0" w:color="auto"/>
      </w:divBdr>
    </w:div>
    <w:div w:id="1843542574">
      <w:bodyDiv w:val="1"/>
      <w:marLeft w:val="0"/>
      <w:marRight w:val="0"/>
      <w:marTop w:val="0"/>
      <w:marBottom w:val="0"/>
      <w:divBdr>
        <w:top w:val="none" w:sz="0" w:space="0" w:color="auto"/>
        <w:left w:val="none" w:sz="0" w:space="0" w:color="auto"/>
        <w:bottom w:val="none" w:sz="0" w:space="0" w:color="auto"/>
        <w:right w:val="none" w:sz="0" w:space="0" w:color="auto"/>
      </w:divBdr>
    </w:div>
    <w:div w:id="1870872099">
      <w:bodyDiv w:val="1"/>
      <w:marLeft w:val="0"/>
      <w:marRight w:val="0"/>
      <w:marTop w:val="0"/>
      <w:marBottom w:val="0"/>
      <w:divBdr>
        <w:top w:val="none" w:sz="0" w:space="0" w:color="auto"/>
        <w:left w:val="none" w:sz="0" w:space="0" w:color="auto"/>
        <w:bottom w:val="none" w:sz="0" w:space="0" w:color="auto"/>
        <w:right w:val="none" w:sz="0" w:space="0" w:color="auto"/>
      </w:divBdr>
    </w:div>
    <w:div w:id="1880504484">
      <w:bodyDiv w:val="1"/>
      <w:marLeft w:val="0"/>
      <w:marRight w:val="0"/>
      <w:marTop w:val="0"/>
      <w:marBottom w:val="0"/>
      <w:divBdr>
        <w:top w:val="none" w:sz="0" w:space="0" w:color="auto"/>
        <w:left w:val="none" w:sz="0" w:space="0" w:color="auto"/>
        <w:bottom w:val="none" w:sz="0" w:space="0" w:color="auto"/>
        <w:right w:val="none" w:sz="0" w:space="0" w:color="auto"/>
      </w:divBdr>
    </w:div>
    <w:div w:id="1903981009">
      <w:bodyDiv w:val="1"/>
      <w:marLeft w:val="0"/>
      <w:marRight w:val="0"/>
      <w:marTop w:val="0"/>
      <w:marBottom w:val="0"/>
      <w:divBdr>
        <w:top w:val="none" w:sz="0" w:space="0" w:color="auto"/>
        <w:left w:val="none" w:sz="0" w:space="0" w:color="auto"/>
        <w:bottom w:val="none" w:sz="0" w:space="0" w:color="auto"/>
        <w:right w:val="none" w:sz="0" w:space="0" w:color="auto"/>
      </w:divBdr>
    </w:div>
    <w:div w:id="1916432931">
      <w:bodyDiv w:val="1"/>
      <w:marLeft w:val="0"/>
      <w:marRight w:val="0"/>
      <w:marTop w:val="0"/>
      <w:marBottom w:val="0"/>
      <w:divBdr>
        <w:top w:val="none" w:sz="0" w:space="0" w:color="auto"/>
        <w:left w:val="none" w:sz="0" w:space="0" w:color="auto"/>
        <w:bottom w:val="none" w:sz="0" w:space="0" w:color="auto"/>
        <w:right w:val="none" w:sz="0" w:space="0" w:color="auto"/>
      </w:divBdr>
    </w:div>
    <w:div w:id="1950625450">
      <w:bodyDiv w:val="1"/>
      <w:marLeft w:val="0"/>
      <w:marRight w:val="0"/>
      <w:marTop w:val="0"/>
      <w:marBottom w:val="0"/>
      <w:divBdr>
        <w:top w:val="none" w:sz="0" w:space="0" w:color="auto"/>
        <w:left w:val="none" w:sz="0" w:space="0" w:color="auto"/>
        <w:bottom w:val="none" w:sz="0" w:space="0" w:color="auto"/>
        <w:right w:val="none" w:sz="0" w:space="0" w:color="auto"/>
      </w:divBdr>
    </w:div>
    <w:div w:id="1964925597">
      <w:bodyDiv w:val="1"/>
      <w:marLeft w:val="0"/>
      <w:marRight w:val="0"/>
      <w:marTop w:val="0"/>
      <w:marBottom w:val="0"/>
      <w:divBdr>
        <w:top w:val="none" w:sz="0" w:space="0" w:color="auto"/>
        <w:left w:val="none" w:sz="0" w:space="0" w:color="auto"/>
        <w:bottom w:val="none" w:sz="0" w:space="0" w:color="auto"/>
        <w:right w:val="none" w:sz="0" w:space="0" w:color="auto"/>
      </w:divBdr>
    </w:div>
    <w:div w:id="2027248919">
      <w:bodyDiv w:val="1"/>
      <w:marLeft w:val="0"/>
      <w:marRight w:val="0"/>
      <w:marTop w:val="0"/>
      <w:marBottom w:val="0"/>
      <w:divBdr>
        <w:top w:val="none" w:sz="0" w:space="0" w:color="auto"/>
        <w:left w:val="none" w:sz="0" w:space="0" w:color="auto"/>
        <w:bottom w:val="none" w:sz="0" w:space="0" w:color="auto"/>
        <w:right w:val="none" w:sz="0" w:space="0" w:color="auto"/>
      </w:divBdr>
    </w:div>
    <w:div w:id="2065254601">
      <w:bodyDiv w:val="1"/>
      <w:marLeft w:val="0"/>
      <w:marRight w:val="0"/>
      <w:marTop w:val="0"/>
      <w:marBottom w:val="0"/>
      <w:divBdr>
        <w:top w:val="none" w:sz="0" w:space="0" w:color="auto"/>
        <w:left w:val="none" w:sz="0" w:space="0" w:color="auto"/>
        <w:bottom w:val="none" w:sz="0" w:space="0" w:color="auto"/>
        <w:right w:val="none" w:sz="0" w:space="0" w:color="auto"/>
      </w:divBdr>
    </w:div>
    <w:div w:id="209998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C1CFF-EA87-4075-8CE3-F2109505D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X1-Gen8</cp:lastModifiedBy>
  <cp:revision>2</cp:revision>
  <cp:lastPrinted>2025-07-08T06:25:00Z</cp:lastPrinted>
  <dcterms:created xsi:type="dcterms:W3CDTF">2025-07-28T06:31:00Z</dcterms:created>
  <dcterms:modified xsi:type="dcterms:W3CDTF">2025-07-28T06:31:00Z</dcterms:modified>
</cp:coreProperties>
</file>